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40" w:rsidRDefault="00237A31" w:rsidP="00C6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64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C63864" w:rsidRPr="00C63864">
        <w:rPr>
          <w:rFonts w:ascii="Times New Roman" w:hAnsi="Times New Roman" w:cs="Times New Roman"/>
          <w:b/>
          <w:sz w:val="28"/>
          <w:szCs w:val="28"/>
        </w:rPr>
        <w:t>решаемые посредством принятия закона «О мелиорации» и предложения по их решени</w:t>
      </w:r>
      <w:r w:rsidR="000F3BC1">
        <w:rPr>
          <w:rFonts w:ascii="Times New Roman" w:hAnsi="Times New Roman" w:cs="Times New Roman"/>
          <w:b/>
          <w:sz w:val="28"/>
          <w:szCs w:val="28"/>
        </w:rPr>
        <w:t>ю</w:t>
      </w:r>
    </w:p>
    <w:tbl>
      <w:tblPr>
        <w:tblStyle w:val="a3"/>
        <w:tblW w:w="14691" w:type="dxa"/>
        <w:tblLook w:val="04A0" w:firstRow="1" w:lastRow="0" w:firstColumn="1" w:lastColumn="0" w:noHBand="0" w:noVBand="1"/>
      </w:tblPr>
      <w:tblGrid>
        <w:gridCol w:w="546"/>
        <w:gridCol w:w="5261"/>
        <w:gridCol w:w="5624"/>
        <w:gridCol w:w="3260"/>
      </w:tblGrid>
      <w:tr w:rsidR="00237A31" w:rsidRPr="00237A31" w:rsidTr="00C63864">
        <w:tc>
          <w:tcPr>
            <w:tcW w:w="546" w:type="dxa"/>
            <w:shd w:val="clear" w:color="auto" w:fill="FFC000"/>
          </w:tcPr>
          <w:p w:rsidR="00237A31" w:rsidRPr="00D544A5" w:rsidRDefault="00237A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4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61" w:type="dxa"/>
            <w:shd w:val="clear" w:color="auto" w:fill="FFC000"/>
          </w:tcPr>
          <w:p w:rsidR="00237A31" w:rsidRPr="00D544A5" w:rsidRDefault="00237A31" w:rsidP="00237A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4A5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Проблема//Обоснования//Описание</w:t>
            </w:r>
          </w:p>
        </w:tc>
        <w:tc>
          <w:tcPr>
            <w:tcW w:w="5624" w:type="dxa"/>
            <w:shd w:val="clear" w:color="auto" w:fill="FFC000"/>
          </w:tcPr>
          <w:p w:rsidR="00237A31" w:rsidRPr="00D544A5" w:rsidRDefault="00C638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237A31" w:rsidRPr="00D544A5">
              <w:rPr>
                <w:rFonts w:ascii="Times New Roman" w:hAnsi="Times New Roman" w:cs="Times New Roman"/>
                <w:b/>
                <w:sz w:val="26"/>
                <w:szCs w:val="26"/>
              </w:rPr>
              <w:t>ешения//Предложение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//Вопросы</w:t>
            </w:r>
          </w:p>
        </w:tc>
        <w:tc>
          <w:tcPr>
            <w:tcW w:w="3260" w:type="dxa"/>
            <w:shd w:val="clear" w:color="auto" w:fill="FFC000"/>
          </w:tcPr>
          <w:p w:rsidR="00237A31" w:rsidRPr="00D544A5" w:rsidRDefault="00237A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4A5">
              <w:rPr>
                <w:rFonts w:ascii="Times New Roman" w:hAnsi="Times New Roman" w:cs="Times New Roman"/>
                <w:b/>
                <w:sz w:val="26"/>
                <w:szCs w:val="26"/>
              </w:rPr>
              <w:t>Где она будет решена//</w:t>
            </w:r>
            <w:r w:rsidR="00C63864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AE422A" w:rsidRPr="00237A31" w:rsidTr="00C63864">
        <w:tc>
          <w:tcPr>
            <w:tcW w:w="546" w:type="dxa"/>
          </w:tcPr>
          <w:p w:rsidR="00AE422A" w:rsidRPr="0084686F" w:rsidRDefault="00EB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AE422A" w:rsidRPr="0084686F" w:rsidRDefault="00AE422A" w:rsidP="0023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Исходя из анализа существующей нормативной правовой базы регулирования вопросов мелиорации, в законодательстве наблюдается пробел в самом определении «мелиорация земель». На самом деле, мелиорация земель - это специфический технологический способ поддержания в благоприятном состоянии земель - важнейшего для сельского хозяйства природного ресурса. Мелиорация земель - коренное улучшение земель в результате осуществления комплекса мер. Как известно, среди различных видов мелиорации наиболее масштабными являются орошение и осушение. Большую роль играют культурно-технические работы (борьба с кустарниками, кочками и др.), химические мелиорации (известкование и гипсование почв), </w:t>
            </w:r>
            <w:proofErr w:type="spellStart"/>
            <w:r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агролесомелиорации</w:t>
            </w:r>
            <w:proofErr w:type="spellEnd"/>
            <w:r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укрепление сыпучих песков, борьба с водной и ветровой эрозией и др</w:t>
            </w:r>
            <w:r w:rsidR="0084686F"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24" w:type="dxa"/>
          </w:tcPr>
          <w:p w:rsidR="00AE422A" w:rsidRPr="0084686F" w:rsidRDefault="009D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</w:t>
            </w:r>
            <w:bookmarkStart w:id="0" w:name="_GoBack"/>
            <w:bookmarkEnd w:id="0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</w:t>
            </w:r>
            <w:proofErr w:type="gram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малопродуктивных земель</w:t>
            </w:r>
            <w:proofErr w:type="gram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рациональной структуры земельных угодий.</w:t>
            </w:r>
          </w:p>
        </w:tc>
        <w:tc>
          <w:tcPr>
            <w:tcW w:w="3260" w:type="dxa"/>
          </w:tcPr>
          <w:p w:rsidR="00AE422A" w:rsidRPr="0084686F" w:rsidRDefault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Предусмотреть понятие мелиорации земель – как в Земельном кодексе, так и в законе «О мелиорации земель»</w:t>
            </w:r>
          </w:p>
        </w:tc>
      </w:tr>
      <w:tr w:rsidR="00AE422A" w:rsidRPr="00237A31" w:rsidTr="00C63864">
        <w:tc>
          <w:tcPr>
            <w:tcW w:w="546" w:type="dxa"/>
          </w:tcPr>
          <w:p w:rsidR="00AE422A" w:rsidRPr="0084686F" w:rsidRDefault="00EB239C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AE422A" w:rsidRPr="0084686F" w:rsidRDefault="00D544A5" w:rsidP="00D54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AE422A"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то понимается под «освоением малопродуктивных земель»? На мой взгляд, необходимо определить какие процедуры относятся к определению «освоение»? То есть точное дать юридическое понятие «освоению малопродуктивных земель». Например, подведение ирригационной системы не в полной мере должно означать «освоение». Сама </w:t>
            </w:r>
            <w:r w:rsidR="00AE422A" w:rsidRPr="008468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процедура освоения должна состоять из нескольких этапов, работ и т.д.</w:t>
            </w:r>
          </w:p>
          <w:p w:rsidR="00AE422A" w:rsidRPr="0084686F" w:rsidRDefault="00AE422A" w:rsidP="00AE4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AE422A" w:rsidRPr="0084686F" w:rsidRDefault="00AE422A" w:rsidP="00AE4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Освоение малопродуктивных земель - комплекс мероприятий по повышению плодородия почв (окультуриванию) и вовлечению в сельскохозяйственное использование земель, </w:t>
            </w: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занятых кустарниками, малоценными лесами, вырубками и другими несельскохозяйственными угодьями</w:t>
            </w: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путем проведения мелиоративных работ (осушение, орошение, </w:t>
            </w:r>
            <w:proofErr w:type="spellStart"/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мероприятия).  </w:t>
            </w:r>
          </w:p>
          <w:p w:rsidR="004E2B7B" w:rsidRPr="0084686F" w:rsidRDefault="004E2B7B" w:rsidP="00AE4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Процедуры освоения расписать в зависимости/с учетом особенностей типа мелиорации земель:</w:t>
            </w:r>
          </w:p>
          <w:p w:rsidR="004E2B7B" w:rsidRPr="0084686F" w:rsidRDefault="004E2B7B" w:rsidP="004E2B7B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гидромелиорация</w:t>
            </w:r>
            <w:proofErr w:type="gram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2B7B" w:rsidRPr="0084686F" w:rsidRDefault="004E2B7B" w:rsidP="004E2B7B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агролесомелиорация</w:t>
            </w:r>
            <w:proofErr w:type="spellEnd"/>
            <w:proofErr w:type="gram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2B7B" w:rsidRPr="0084686F" w:rsidRDefault="004E2B7B" w:rsidP="004E2B7B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культуртехническая</w:t>
            </w:r>
            <w:proofErr w:type="spellEnd"/>
            <w:proofErr w:type="gram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мелиорация;</w:t>
            </w:r>
          </w:p>
          <w:p w:rsidR="004E2B7B" w:rsidRPr="0084686F" w:rsidRDefault="004E2B7B" w:rsidP="00AE422A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</w:t>
            </w:r>
            <w:proofErr w:type="gram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мелиорация.</w:t>
            </w:r>
          </w:p>
        </w:tc>
        <w:tc>
          <w:tcPr>
            <w:tcW w:w="3260" w:type="dxa"/>
          </w:tcPr>
          <w:p w:rsidR="00AE422A" w:rsidRPr="0084686F" w:rsidRDefault="00AE422A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Предусмотреть понятие освоение малопродуктивных земель – как в Земельном кодексе, так и в законе «О мелиорации земель»</w:t>
            </w:r>
            <w:r w:rsidR="00D544A5" w:rsidRPr="0084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4A5" w:rsidRPr="0084686F" w:rsidRDefault="00D544A5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2A" w:rsidRPr="00237A31" w:rsidTr="00C63864">
        <w:tc>
          <w:tcPr>
            <w:tcW w:w="546" w:type="dxa"/>
          </w:tcPr>
          <w:p w:rsidR="00AE422A" w:rsidRPr="0084686F" w:rsidRDefault="00EB239C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1" w:type="dxa"/>
          </w:tcPr>
          <w:p w:rsidR="00AE422A" w:rsidRPr="0084686F" w:rsidRDefault="00AE422A" w:rsidP="0046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новых земель не принимается во внимание экологический фактор. </w:t>
            </w:r>
            <w:r w:rsidR="00462365" w:rsidRPr="0084686F">
              <w:rPr>
                <w:rFonts w:ascii="Times New Roman" w:hAnsi="Times New Roman" w:cs="Times New Roman"/>
                <w:sz w:val="24"/>
                <w:szCs w:val="24"/>
              </w:rPr>
              <w:t>Закрепленные в законодательстве об охране окружающей среды и земельном законодательстве правовые нормы, касающиеся охраны сельскохозяйственных земель как особой экосистемы, носят декларативный характер. В законодательстве отсутствуют правовые механизмы, с помощью которых можно было решить рассматриваемые проблемы по экологическому фактору.</w:t>
            </w:r>
          </w:p>
        </w:tc>
        <w:tc>
          <w:tcPr>
            <w:tcW w:w="5624" w:type="dxa"/>
          </w:tcPr>
          <w:p w:rsidR="00AE422A" w:rsidRPr="0084686F" w:rsidRDefault="00462365" w:rsidP="0046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нормы требующее обязательное согласование с органами по охране окружающей среды и получать заключения об отсутствии негативного воздействия на окружающую среду освоения малопродуктивных земель.</w:t>
            </w:r>
          </w:p>
          <w:p w:rsidR="00462365" w:rsidRPr="0084686F" w:rsidRDefault="00462365" w:rsidP="0046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Так же установить критерии отказа предоставления положительного заключения в случаях, если малопродуктивный земельный участок:</w:t>
            </w:r>
          </w:p>
          <w:p w:rsidR="00462365" w:rsidRPr="0084686F" w:rsidRDefault="00462365" w:rsidP="00462365">
            <w:pPr>
              <w:pStyle w:val="a5"/>
              <w:numPr>
                <w:ilvl w:val="0"/>
                <w:numId w:val="3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Препятствует возникновению и развитию водной и ветровой эрозии, деградации земель;</w:t>
            </w:r>
          </w:p>
          <w:p w:rsidR="00462365" w:rsidRPr="0084686F" w:rsidRDefault="00462365" w:rsidP="00462365">
            <w:pPr>
              <w:pStyle w:val="a5"/>
              <w:numPr>
                <w:ilvl w:val="0"/>
                <w:numId w:val="3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местом обитания полезной фауны (исчезающих животных);</w:t>
            </w:r>
          </w:p>
          <w:p w:rsidR="00462365" w:rsidRPr="0084686F" w:rsidRDefault="00462365" w:rsidP="00462365">
            <w:pPr>
              <w:pStyle w:val="a5"/>
              <w:numPr>
                <w:ilvl w:val="0"/>
                <w:numId w:val="3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местом, где произрастают редкие и исчезающие виды растений;</w:t>
            </w:r>
          </w:p>
        </w:tc>
        <w:tc>
          <w:tcPr>
            <w:tcW w:w="3260" w:type="dxa"/>
          </w:tcPr>
          <w:p w:rsidR="00AE422A" w:rsidRPr="0084686F" w:rsidRDefault="00AE422A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5" w:rsidRPr="00237A31" w:rsidTr="00C63864">
        <w:tc>
          <w:tcPr>
            <w:tcW w:w="546" w:type="dxa"/>
          </w:tcPr>
          <w:p w:rsidR="009D5FE5" w:rsidRPr="0084686F" w:rsidRDefault="00EB239C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9D5FE5" w:rsidRPr="0084686F" w:rsidRDefault="00462365" w:rsidP="009D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В законодательстве не определено, какие именно виды сельскохозяйственных угодий </w:t>
            </w:r>
            <w:r w:rsidR="00EB239C"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быть освоены и введены в оборот</w:t>
            </w:r>
            <w:r w:rsidR="00EB239C" w:rsidRPr="0084686F">
              <w:rPr>
                <w:rFonts w:ascii="Times New Roman" w:hAnsi="Times New Roman" w:cs="Times New Roman"/>
                <w:sz w:val="24"/>
                <w:szCs w:val="24"/>
              </w:rPr>
              <w:t>, так как освоение должно осуществляется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r w:rsidR="00EB239C"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выгоды,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природно-климатических условий и экологической целесообразности их будущего использования. </w:t>
            </w:r>
            <w:r w:rsidR="009D5FE5"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При соблюдении определенных условий </w:t>
            </w:r>
            <w:r w:rsidR="00D544A5" w:rsidRPr="0084686F">
              <w:rPr>
                <w:rFonts w:ascii="Times New Roman" w:hAnsi="Times New Roman" w:cs="Times New Roman"/>
                <w:sz w:val="24"/>
                <w:szCs w:val="24"/>
              </w:rPr>
              <w:t>освоение малопродуктивных земель</w:t>
            </w:r>
            <w:r w:rsidR="009D5FE5"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="009D5FE5"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быть оправданно. К числу таких </w:t>
            </w:r>
            <w:r w:rsidR="009D5FE5"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следует отнести интенсивное ведение сельского хозяйства, отсутствие перепроизводства сельскохозяйственной продукции, а также соблюдение интересов, связанных с охраной окружающей среды.</w:t>
            </w:r>
          </w:p>
          <w:p w:rsidR="009D5FE5" w:rsidRPr="0084686F" w:rsidRDefault="009D5FE5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4E2B7B" w:rsidRPr="0084686F" w:rsidRDefault="004E2B7B" w:rsidP="004E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и условия при соблюдении которых </w:t>
            </w:r>
            <w:r w:rsidR="00C63864" w:rsidRPr="0084686F">
              <w:rPr>
                <w:rFonts w:ascii="Times New Roman" w:hAnsi="Times New Roman" w:cs="Times New Roman"/>
                <w:sz w:val="24"/>
                <w:szCs w:val="24"/>
              </w:rPr>
              <w:t>малопродуктивные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земли подлежат к освоению.  </w:t>
            </w:r>
          </w:p>
          <w:p w:rsidR="00D544A5" w:rsidRPr="0084686F" w:rsidRDefault="00D544A5" w:rsidP="004E2B7B">
            <w:pPr>
              <w:pStyle w:val="a5"/>
              <w:numPr>
                <w:ilvl w:val="0"/>
                <w:numId w:val="4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пригодных земель для вовлечения в сельскохозяйственное производство (учитывается рельеф, почва, местоположение).</w:t>
            </w:r>
          </w:p>
          <w:p w:rsidR="00D544A5" w:rsidRPr="0084686F" w:rsidRDefault="00D544A5" w:rsidP="00D544A5">
            <w:pPr>
              <w:pStyle w:val="a5"/>
              <w:numPr>
                <w:ilvl w:val="0"/>
                <w:numId w:val="2"/>
              </w:numPr>
              <w:spacing w:before="225" w:after="100" w:afterAutospacing="1" w:line="288" w:lineRule="atLeast"/>
              <w:ind w:left="27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освоения, определяющаяся приростом продукции и сроком окупаемости капитальных вложений на освоение. Срок окупаемости капитальных вложений не должен превышать 5-6 лет.</w:t>
            </w:r>
          </w:p>
          <w:p w:rsidR="00D544A5" w:rsidRPr="0084686F" w:rsidRDefault="00D544A5" w:rsidP="00D544A5">
            <w:pPr>
              <w:pStyle w:val="a5"/>
              <w:numPr>
                <w:ilvl w:val="0"/>
                <w:numId w:val="2"/>
              </w:numPr>
              <w:spacing w:before="225" w:after="100" w:afterAutospacing="1" w:line="288" w:lineRule="atLeast"/>
              <w:ind w:left="27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Потребности у населения в расширении площади пашни, многолетних насаждений, сенокосов, пастбищ, основанной на соответствующих расчетах.</w:t>
            </w:r>
          </w:p>
          <w:p w:rsidR="00D544A5" w:rsidRPr="0084686F" w:rsidRDefault="00D544A5" w:rsidP="00D544A5">
            <w:pPr>
              <w:pStyle w:val="a5"/>
              <w:numPr>
                <w:ilvl w:val="0"/>
                <w:numId w:val="2"/>
              </w:numPr>
              <w:spacing w:before="225" w:after="100" w:afterAutospacing="1" w:line="288" w:lineRule="atLeast"/>
              <w:ind w:left="27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Реальные возможности освоения новых земель (наличие оснований на обследование, </w:t>
            </w:r>
            <w:proofErr w:type="spell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землеобеспеченность</w:t>
            </w:r>
            <w:proofErr w:type="spell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наличие и использование трудовых ресурсов, уровень интенсивности использования существующих угодий, их хозяйственное состояние и т.д.)</w:t>
            </w:r>
          </w:p>
          <w:p w:rsidR="009D5FE5" w:rsidRPr="0084686F" w:rsidRDefault="00D544A5" w:rsidP="00AE422A">
            <w:pPr>
              <w:pStyle w:val="a5"/>
              <w:numPr>
                <w:ilvl w:val="0"/>
                <w:numId w:val="2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существующих ландшафтов. При выявлении пригодных земель для освоения более интенсивно используемые угодья учитывать рельеф, крутизну, почвы, их механический состав, </w:t>
            </w:r>
            <w:proofErr w:type="spellStart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эродированность</w:t>
            </w:r>
            <w:proofErr w:type="spellEnd"/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увлажненности, местоположение участков.</w:t>
            </w:r>
          </w:p>
        </w:tc>
        <w:tc>
          <w:tcPr>
            <w:tcW w:w="3260" w:type="dxa"/>
          </w:tcPr>
          <w:p w:rsidR="009D5FE5" w:rsidRPr="0084686F" w:rsidRDefault="009D5FE5" w:rsidP="00AE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>Кто должен определять малопродуктивность и критерии малопродуктивными/принимать решение/или давать официальное заключение о продуктивности и оценки целесообразности мелиоративных работ?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малопродуктивных земель, которые будут определены только Государственным проектным институтом по землеустройству “</w:t>
            </w:r>
            <w:proofErr w:type="spellStart"/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>Кыргызгипрозем</w:t>
            </w:r>
            <w:proofErr w:type="spellEnd"/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при Министерстве сельского хозяйства, пищевой промышленности и мелиорации Кыргызской Республики могут быть прописаны Земельном кодексе КР, так как освоение это не </w:t>
            </w:r>
            <w:proofErr w:type="gramStart"/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>только  улучшение</w:t>
            </w:r>
            <w:proofErr w:type="gramEnd"/>
            <w:r w:rsidRPr="0084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мелиоративного состояния почв, но и другие мероприятия по улучшению состояния почв, таких как улучшения оросительных, ирригационных систем, обводнение и другие.</w:t>
            </w:r>
          </w:p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обсудить и решить в РГ какие могут быть эти критерии мало продуктивности, включая по каким критериям могут быть предоставлены под освоение  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опасения, что под предлогом освоения малопродуктивных земель недобросовестные лица просто будут занимать пастбища, что фактически освоение не будет. Или будут совершены малозначительные действия и формально считаться освоенным. 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осуществлении освоения малопродуктивных земель требуется обязательно проект освоения новых земель в качестве землеустроительной документации до получения участка под освоение. Предусмотреть требования по содержанию проекта, что в себе включает, какие положения обязательны в проекте и норму, определяющего недействительность освоения в случае отсутствия проекта освоения и ответственность лиц в данном случае. </w:t>
            </w:r>
          </w:p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ответственность при невыполнении мероприятий предусмотренных в проекте освоения, в том числе и гражданскую ответственность по возмещению причиненного вреда пастбищам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ряд программ, которые, отражают содержание и направления аграрной, земельной и экологической политики. Например, </w:t>
            </w:r>
            <w:r w:rsidRPr="0084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Стратегические документы такие как, </w:t>
            </w:r>
            <w:r w:rsidRPr="00846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4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Национальной стратегии устойчивого развития Кыргызской Республики на период 2013-2017 годы» поставило стратегическую цель осваивать и вовлекать сельскохозяйственный оборот по 10. тыс. га земли ежегодно, при этом признает необходимость создание нормативно правовой системы направленной на предупреждения деградации земель и их улучшения. </w:t>
            </w:r>
            <w:r w:rsidRPr="0084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 надо признать, что большая часть предусмотренных в них мероприятий имеет нечеткий характер и носит декларативный характер и остается нереализованной, в том числе и в законодательстве.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Предусмотреть положения о государственных программах в части мелиорации земель. Какое место занимает и какую роль играет при мелиорации государство путем систематизации и планирования мелиоративных работ на государственном уровне.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Мелиорированные земли не относятся ни к категории земель, ни к виду разрешенного использования. Не определен правовой статус данных земель находящихся в процессе освоения (процесс освоения не может быть осуществлен в короткие сроки, при этом срок освоения зависит от срока установленного в проекте освоения).</w:t>
            </w:r>
          </w:p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законе о мелиорации и в земельном кодексе правовой статус земель находящихся в процессе освоения (мелиорации), так как их вид разрешенного использования не окончательно не определено и может быть установлено только после освоения. Нужно определить режим использования, правообладателя и вид разрешенного использования.   Так, в ЗК не предусмотрено такой вид использования земель, это вопрос последующего налогообложения этих земель. Например, малопродуктивный участок еще является пастбищами, перевод является преждевременным, т.к. в случае не освоения она должна оставаться в составе пастбищ (вернуть обратно будет трудоемким процессом, т.к. из более ценного в менее и кто будет заниматься этим). Это будет дополнительной защитой сохранения пастбищ от недобросовестного землепользователя. </w:t>
            </w:r>
          </w:p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всех вовлекаемых сторон (как государственные органы, так и частные организации) в освоение малопродуктивных земель и мелиорации земель в законодательстве не прослеживается. Положении о порядке предоставления малопродуктивных земель под освоение предусматривает только порядок предоставления и приемки, взаимодействия в процессе освоения практически умалчивается, в том числе конкретные полномочия вовлекаемых сторон.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 зону ответственности каждой вовлекаемой стороны и внести ясность в выполнении обязанностей (уполномоченный государственный орган) и принятых обязательств (лицо, осуществляющее мелиоративные работы-освоение):</w:t>
            </w:r>
          </w:p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63864" w:rsidRPr="0084686F" w:rsidRDefault="00C63864" w:rsidP="00C638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представления лицом, использующим земельный участок, отчета об использовании мелиоративных земель.</w:t>
            </w:r>
          </w:p>
          <w:p w:rsidR="00C63864" w:rsidRPr="0084686F" w:rsidRDefault="00C63864" w:rsidP="00C638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производственный контроля за мелиорированными землями их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правообладателями на основании заключенного договора.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6F">
              <w:rPr>
                <w:rFonts w:ascii="Times New Roman" w:hAnsi="Times New Roman"/>
                <w:sz w:val="24"/>
                <w:szCs w:val="24"/>
              </w:rPr>
              <w:t xml:space="preserve">В настоящее время в законодательстве правовой режим мелиоративных систем (каналы, трубопроводы, НС, и другие сооружения), а также полезащитные и противоэрозионные лесные насаждения вообще нигде не упоминается. В итоге мелиоративные системы, лесозащитные насаждения и т.д. остаются бесхозными, со всеми вытекающими негативными последствиями. </w:t>
            </w:r>
          </w:p>
          <w:p w:rsidR="00C63864" w:rsidRPr="0084686F" w:rsidRDefault="00C63864" w:rsidP="00C638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C63864" w:rsidRPr="0084686F" w:rsidRDefault="00C63864" w:rsidP="00C638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6F">
              <w:rPr>
                <w:rFonts w:ascii="Times New Roman" w:hAnsi="Times New Roman"/>
                <w:sz w:val="24"/>
                <w:szCs w:val="24"/>
              </w:rPr>
              <w:t xml:space="preserve">Дополнить </w:t>
            </w:r>
            <w:proofErr w:type="gramStart"/>
            <w:r w:rsidRPr="0084686F">
              <w:rPr>
                <w:rFonts w:ascii="Times New Roman" w:hAnsi="Times New Roman"/>
                <w:sz w:val="24"/>
                <w:szCs w:val="24"/>
              </w:rPr>
              <w:t>Земельный  кодекс</w:t>
            </w:r>
            <w:proofErr w:type="gramEnd"/>
            <w:r w:rsidRPr="0084686F">
              <w:rPr>
                <w:rFonts w:ascii="Times New Roman" w:hAnsi="Times New Roman"/>
                <w:sz w:val="24"/>
                <w:szCs w:val="24"/>
              </w:rPr>
              <w:t xml:space="preserve"> и/или закон «О мелиорации земель», нормой, определяющий правовой режим мелиоративных систем, ГТС, полезащитных и противоэрозионных защитных лесонасаждений. Определить статус прав обладания и собственности на них, включая требования обязывающей их охраны. </w:t>
            </w:r>
          </w:p>
          <w:p w:rsidR="00C63864" w:rsidRPr="0084686F" w:rsidRDefault="00C63864" w:rsidP="00C638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686F">
              <w:rPr>
                <w:rFonts w:ascii="Times New Roman" w:hAnsi="Times New Roman"/>
                <w:sz w:val="24"/>
                <w:szCs w:val="24"/>
              </w:rPr>
              <w:t>КоАО</w:t>
            </w:r>
            <w:proofErr w:type="spellEnd"/>
            <w:r w:rsidRPr="0084686F">
              <w:rPr>
                <w:rFonts w:ascii="Times New Roman" w:hAnsi="Times New Roman"/>
                <w:sz w:val="24"/>
                <w:szCs w:val="24"/>
              </w:rPr>
              <w:t xml:space="preserve"> проверить и если нет, то включить нормы ответственности за порчу мелиоративных систем, ГТС, полезащитных и противоэрозионных защитных лесонасаждений. 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 отсутствует уполномоченный государственный орган осуществляющую государственную политику в сфере мелиорации земель. Департамент водного хозяйства </w:t>
            </w:r>
            <w:proofErr w:type="spell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МСХППиМ</w:t>
            </w:r>
            <w:proofErr w:type="spell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КР работает только в отношении гидромелиорации, остальные типы мелиорации пущено в самотек. 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полномочия и компетенции уполномоченного государственного органа по мелиорации на республиканском уровне. При этом разделить орган осуществляющий политику отдельно, и отдельно орган осуществляющий надзор за мелиорацией земель, т.е. у государственных органов будет конкретные ответственные области в сфере улучшения земель, что позволить достичь стратегических целей.  Это позволит систематически и централизовано осуществлять </w:t>
            </w:r>
            <w:r w:rsidRPr="0084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политику в сфере освоения малопродуктивных земель и их мелиоративному улучшению, и отдельный надзор позволить снизить риск незаконной передаче неосвоенный фактически земель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процедуры и условия ясной системы регуляции процесса освоения, и обеспечения прозрачности, подотчетности при освоении земель, что порождает появлению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коррупциогенных схем и явлений.  Так, в законодательстве отсутствует понятие и разъяснения по типам мелиорации земель, которое позволило бы систематизировать процесс освоения с технической стороны и позволить улучшить доказательную базу при признании факта освоения малопродуктивных пастбищ. Существует опасения по неправомерному завладению пастбищами под предлогом освоения малопродуктивной земли, из-за отсутствия четко установленной, прозрачной и подотчетной системы исключающей завладения пастбищами при отсутствии фактического освоения; </w:t>
            </w:r>
          </w:p>
          <w:p w:rsidR="00C63864" w:rsidRPr="0084686F" w:rsidRDefault="00C63864" w:rsidP="00C6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нормы по подробной процедур и условия осуществления мелиорации земель, включая меры по прозрачности и подотчетности освоения малопродуктивных земель. Установить,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реализация собственниками земли, землевладельцами и землепользователями мероприятий по повышению плодородия почв осуществляется путем разработки и выполнения систем земледелия и землеустройства, виды которых нужно законодательно раскрыть. Схемы и проекты землеустройства представляют собой механизм реализации региональных программ на уровне районов, землепользователей, землевладельцев и собственников земли. С помощью этих схем и проектов обеспечить внедрение сбалансированных эколого-ландшафтных систем земледелия, </w:t>
            </w:r>
            <w:proofErr w:type="spell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агролесомелиоративных</w:t>
            </w:r>
            <w:proofErr w:type="spell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, гидромелиоративных, </w:t>
            </w:r>
            <w:proofErr w:type="spell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мероприятий, направленных на повышение и сохранение плодородия почв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кадастра и регистрации прав на недвижимое имущество при ГРС производит свод учета земель на 1 января соответствующего года согласно форме № 22 «Отчет о наличии земель и распределении их по категориям и угодьям», утвержденных </w:t>
            </w:r>
            <w:proofErr w:type="spell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Нацстаткомом</w:t>
            </w:r>
            <w:proofErr w:type="spell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. В данной форме не учитываются площади освоенных земель, поэтому не представляется возможным представить данную информацию о количестве пастбищных угодий предоставленных под освоение и освоенных.</w:t>
            </w:r>
          </w:p>
          <w:p w:rsidR="00C63864" w:rsidRPr="0084686F" w:rsidRDefault="00C63864" w:rsidP="00C6386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КыргызГипрозем</w:t>
            </w:r>
            <w:proofErr w:type="spellEnd"/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 в своих отчетных формах не учитывает малопродуктивные земли 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Для управление землями считается необходимым учет по видам земель, как малопродуктивных, так и переданных на освоение и/или уже освоенных земель, поэтому нужно вести данный учет через соответствующие отчетные документы</w:t>
            </w: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4" w:rsidRPr="00237A31" w:rsidTr="00C63864">
        <w:tc>
          <w:tcPr>
            <w:tcW w:w="546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1" w:type="dxa"/>
          </w:tcPr>
          <w:p w:rsidR="00C63864" w:rsidRPr="0084686F" w:rsidRDefault="00C63864" w:rsidP="00C63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F">
              <w:rPr>
                <w:rFonts w:ascii="Times New Roman" w:hAnsi="Times New Roman" w:cs="Times New Roman"/>
                <w:sz w:val="24"/>
                <w:szCs w:val="24"/>
              </w:rPr>
              <w:t xml:space="preserve">Цели охраны земель не касаются решения проблемы охраны сельскохозяйственных угодий </w:t>
            </w:r>
            <w:r w:rsidRPr="0084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элемента экологической системы. Правовая охрана земель, в том числе сельскохозяйственных угодий, сводится главным образом к регулированию предотвращения вредных воздействий на земли и сохранению, повышению и восстановлению плодородия земель сельскохозяйственного назначения.</w:t>
            </w:r>
          </w:p>
        </w:tc>
        <w:tc>
          <w:tcPr>
            <w:tcW w:w="5624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864" w:rsidRPr="0084686F" w:rsidRDefault="00C63864" w:rsidP="00C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A31" w:rsidRDefault="00237A31"/>
    <w:sectPr w:rsidR="00237A31" w:rsidSect="00237A3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D8" w:rsidRDefault="008B37D8" w:rsidP="0084686F">
      <w:pPr>
        <w:spacing w:after="0" w:line="240" w:lineRule="auto"/>
      </w:pPr>
      <w:r>
        <w:separator/>
      </w:r>
    </w:p>
  </w:endnote>
  <w:endnote w:type="continuationSeparator" w:id="0">
    <w:p w:rsidR="008B37D8" w:rsidRDefault="008B37D8" w:rsidP="0084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10822"/>
      <w:docPartObj>
        <w:docPartGallery w:val="Page Numbers (Bottom of Page)"/>
        <w:docPartUnique/>
      </w:docPartObj>
    </w:sdtPr>
    <w:sdtEndPr/>
    <w:sdtContent>
      <w:p w:rsidR="0084686F" w:rsidRDefault="008468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07">
          <w:rPr>
            <w:noProof/>
          </w:rPr>
          <w:t>8</w:t>
        </w:r>
        <w:r>
          <w:fldChar w:fldCharType="end"/>
        </w:r>
      </w:p>
    </w:sdtContent>
  </w:sdt>
  <w:p w:rsidR="0084686F" w:rsidRDefault="008468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D8" w:rsidRDefault="008B37D8" w:rsidP="0084686F">
      <w:pPr>
        <w:spacing w:after="0" w:line="240" w:lineRule="auto"/>
      </w:pPr>
      <w:r>
        <w:separator/>
      </w:r>
    </w:p>
  </w:footnote>
  <w:footnote w:type="continuationSeparator" w:id="0">
    <w:p w:rsidR="008B37D8" w:rsidRDefault="008B37D8" w:rsidP="0084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D9A"/>
    <w:multiLevelType w:val="hybridMultilevel"/>
    <w:tmpl w:val="DCC4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4DD"/>
    <w:multiLevelType w:val="hybridMultilevel"/>
    <w:tmpl w:val="CDDE5406"/>
    <w:lvl w:ilvl="0" w:tplc="D0F87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D5B01"/>
    <w:multiLevelType w:val="hybridMultilevel"/>
    <w:tmpl w:val="F9E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42AE"/>
    <w:multiLevelType w:val="hybridMultilevel"/>
    <w:tmpl w:val="967CB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160D4"/>
    <w:multiLevelType w:val="hybridMultilevel"/>
    <w:tmpl w:val="C44A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F4F7E"/>
    <w:multiLevelType w:val="hybridMultilevel"/>
    <w:tmpl w:val="400C7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1"/>
    <w:rsid w:val="000D29DE"/>
    <w:rsid w:val="000F3BC1"/>
    <w:rsid w:val="00237A31"/>
    <w:rsid w:val="002560BD"/>
    <w:rsid w:val="002E04BC"/>
    <w:rsid w:val="003B6636"/>
    <w:rsid w:val="003E49CD"/>
    <w:rsid w:val="00462365"/>
    <w:rsid w:val="004E2B7B"/>
    <w:rsid w:val="005D0FC7"/>
    <w:rsid w:val="007738A2"/>
    <w:rsid w:val="0084686F"/>
    <w:rsid w:val="008B37D8"/>
    <w:rsid w:val="008F53D8"/>
    <w:rsid w:val="00985BE6"/>
    <w:rsid w:val="009D5FE5"/>
    <w:rsid w:val="00AE422A"/>
    <w:rsid w:val="00B63AF8"/>
    <w:rsid w:val="00BD488A"/>
    <w:rsid w:val="00C20C2A"/>
    <w:rsid w:val="00C63864"/>
    <w:rsid w:val="00CF03CF"/>
    <w:rsid w:val="00D544A5"/>
    <w:rsid w:val="00DC6C07"/>
    <w:rsid w:val="00EB239C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64A3-9D61-4891-8561-9DBBB68F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237A3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D0F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4A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86F"/>
  </w:style>
  <w:style w:type="paragraph" w:styleId="a8">
    <w:name w:val="footer"/>
    <w:basedOn w:val="a"/>
    <w:link w:val="a9"/>
    <w:uiPriority w:val="99"/>
    <w:unhideWhenUsed/>
    <w:rsid w:val="0084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86F"/>
  </w:style>
  <w:style w:type="paragraph" w:styleId="aa">
    <w:name w:val="Balloon Text"/>
    <w:basedOn w:val="a"/>
    <w:link w:val="ab"/>
    <w:uiPriority w:val="99"/>
    <w:semiHidden/>
    <w:unhideWhenUsed/>
    <w:rsid w:val="0084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2017-02-03T06:17:00Z</cp:lastPrinted>
  <dcterms:created xsi:type="dcterms:W3CDTF">2017-02-02T19:49:00Z</dcterms:created>
  <dcterms:modified xsi:type="dcterms:W3CDTF">2017-02-14T21:35:00Z</dcterms:modified>
</cp:coreProperties>
</file>