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57" w:rsidRDefault="00107EEF" w:rsidP="00EA057A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286157" w:rsidRDefault="00286157" w:rsidP="00EA057A">
      <w:pPr>
        <w:pStyle w:val="a3"/>
        <w:spacing w:before="0" w:beforeAutospacing="0" w:after="0" w:afterAutospacing="0"/>
        <w:rPr>
          <w:bCs/>
        </w:rPr>
      </w:pPr>
    </w:p>
    <w:p w:rsidR="00EA057A" w:rsidRDefault="00EA057A" w:rsidP="00EA057A">
      <w:pPr>
        <w:pStyle w:val="a3"/>
        <w:spacing w:before="0" w:beforeAutospacing="0" w:after="0" w:afterAutospacing="0"/>
        <w:rPr>
          <w:bCs/>
        </w:rPr>
      </w:pPr>
    </w:p>
    <w:p w:rsidR="00286157" w:rsidRPr="00EA057A" w:rsidRDefault="00EA057A" w:rsidP="0008049C">
      <w:pPr>
        <w:pStyle w:val="a3"/>
        <w:spacing w:after="0" w:afterAutospacing="0"/>
        <w:rPr>
          <w:bCs/>
          <w:sz w:val="28"/>
          <w:szCs w:val="28"/>
        </w:rPr>
      </w:pPr>
      <w:r>
        <w:rPr>
          <w:bCs/>
        </w:rPr>
        <w:tab/>
      </w:r>
      <w:r w:rsidRPr="00EA057A">
        <w:rPr>
          <w:bCs/>
          <w:sz w:val="28"/>
          <w:szCs w:val="28"/>
        </w:rPr>
        <w:t>На № 20-1280 от 20.04.2015 г.</w:t>
      </w:r>
    </w:p>
    <w:p w:rsidR="00286157" w:rsidRPr="00EA057A" w:rsidRDefault="00286157" w:rsidP="00EA057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EA057A" w:rsidRDefault="00EA057A" w:rsidP="00EA0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>Аппарат Правительства</w:t>
      </w:r>
    </w:p>
    <w:p w:rsidR="00EA057A" w:rsidRPr="00EA057A" w:rsidRDefault="00EA057A" w:rsidP="00EA0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ab/>
        <w:t>Кыргызской Республики</w:t>
      </w:r>
    </w:p>
    <w:p w:rsidR="00286157" w:rsidRPr="00EA057A" w:rsidRDefault="00286157" w:rsidP="00EA057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EA057A" w:rsidRDefault="00EA057A" w:rsidP="00EA057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Cs/>
          <w:sz w:val="28"/>
          <w:szCs w:val="28"/>
        </w:rPr>
        <w:tab/>
      </w:r>
      <w:r w:rsidRPr="00EA057A">
        <w:rPr>
          <w:b/>
          <w:bCs/>
          <w:sz w:val="28"/>
          <w:szCs w:val="28"/>
        </w:rPr>
        <w:t>Отдел социального развития</w:t>
      </w:r>
    </w:p>
    <w:p w:rsidR="00EA057A" w:rsidRPr="00EA057A" w:rsidRDefault="00EA057A" w:rsidP="00EA057A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D115A" w:rsidRPr="007D115A" w:rsidRDefault="007D115A" w:rsidP="007D115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C6E3F">
        <w:rPr>
          <w:sz w:val="28"/>
          <w:szCs w:val="28"/>
        </w:rPr>
        <w:tab/>
      </w:r>
      <w:r w:rsidRPr="007D115A">
        <w:rPr>
          <w:bCs/>
          <w:sz w:val="28"/>
          <w:szCs w:val="28"/>
        </w:rPr>
        <w:t xml:space="preserve">Министерство социального развития Кыргызской Республики </w:t>
      </w:r>
      <w:r>
        <w:rPr>
          <w:bCs/>
          <w:sz w:val="28"/>
          <w:szCs w:val="28"/>
        </w:rPr>
        <w:t xml:space="preserve">во исполнение поручения </w:t>
      </w:r>
      <w:proofErr w:type="gramStart"/>
      <w:r>
        <w:rPr>
          <w:bCs/>
          <w:sz w:val="28"/>
          <w:szCs w:val="28"/>
        </w:rPr>
        <w:t>Вице-премьер-министра</w:t>
      </w:r>
      <w:proofErr w:type="gramEnd"/>
      <w:r>
        <w:rPr>
          <w:bCs/>
          <w:sz w:val="28"/>
          <w:szCs w:val="28"/>
        </w:rPr>
        <w:t xml:space="preserve"> Кыргызской Республики </w:t>
      </w:r>
      <w:proofErr w:type="spellStart"/>
      <w:proofErr w:type="gramStart"/>
      <w:r>
        <w:rPr>
          <w:bCs/>
          <w:sz w:val="28"/>
          <w:szCs w:val="28"/>
        </w:rPr>
        <w:t>Ниязалиевой</w:t>
      </w:r>
      <w:proofErr w:type="spellEnd"/>
      <w:r>
        <w:rPr>
          <w:bCs/>
          <w:sz w:val="28"/>
          <w:szCs w:val="28"/>
        </w:rPr>
        <w:t xml:space="preserve"> Д.А. (Протокол совещания у Вице-премьер-министра Кыргызской Республики №20-22 от 15.04.2015 г.) </w:t>
      </w:r>
      <w:r w:rsidRPr="007D115A">
        <w:rPr>
          <w:bCs/>
          <w:sz w:val="28"/>
          <w:szCs w:val="28"/>
        </w:rPr>
        <w:t xml:space="preserve">направляет проект постановления Правительства Кыргызской Республики </w:t>
      </w:r>
      <w:r w:rsidR="00894F0C">
        <w:rPr>
          <w:bCs/>
          <w:sz w:val="28"/>
          <w:szCs w:val="28"/>
        </w:rPr>
        <w:t>О</w:t>
      </w:r>
      <w:r w:rsidRPr="006B7081">
        <w:rPr>
          <w:bCs/>
          <w:sz w:val="28"/>
          <w:szCs w:val="28"/>
        </w:rPr>
        <w:t xml:space="preserve"> порядке распределения средств Фонда оздоровления трудящихся для выдачи путевок на санаторно-курортное лечение и отдых трудящихся и членов их семей»</w:t>
      </w:r>
      <w:r>
        <w:rPr>
          <w:bCs/>
          <w:sz w:val="28"/>
          <w:szCs w:val="28"/>
        </w:rPr>
        <w:t xml:space="preserve"> </w:t>
      </w:r>
      <w:r w:rsidR="00C53132">
        <w:rPr>
          <w:bCs/>
          <w:sz w:val="28"/>
          <w:szCs w:val="28"/>
        </w:rPr>
        <w:t xml:space="preserve">доработанный </w:t>
      </w:r>
      <w:r w:rsidR="009031DA">
        <w:rPr>
          <w:bCs/>
          <w:sz w:val="28"/>
          <w:szCs w:val="28"/>
        </w:rPr>
        <w:t xml:space="preserve">с учетом предложений и замечаний членов Наблюдательного совета по управлению государственным социальным страхованием </w:t>
      </w:r>
      <w:r w:rsidRPr="007D115A">
        <w:rPr>
          <w:bCs/>
          <w:sz w:val="28"/>
          <w:szCs w:val="28"/>
        </w:rPr>
        <w:t>для размещения на сайте Правительства Кыргызской Республики.</w:t>
      </w:r>
      <w:proofErr w:type="gramEnd"/>
    </w:p>
    <w:p w:rsidR="007D115A" w:rsidRDefault="00812C76" w:rsidP="007F78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сообщаем, что предложения и замечания к проекту </w:t>
      </w:r>
      <w:r w:rsidR="00C53132" w:rsidRPr="00C5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порядке распределения средств Фонда оздоровления трудящихся для выдачи путевок на санаторно-курортное лечение и отдых трудящихся и членов их семей</w:t>
      </w:r>
      <w:r w:rsidR="00C53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представили: </w:t>
      </w:r>
      <w:r w:rsidR="00E2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здравоохранения </w:t>
      </w:r>
      <w:proofErr w:type="gramStart"/>
      <w:r w:rsidR="00E2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="00E2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Министерство юстиции КР, Министерство транспорта и коммуникаций КР, Министерство финансов КР, Республиканский совет ветеранов войны, труда, Вооруженных Сил и правоохранительных органов, Общественное объединение социальной защиты населения имени Л.М. Фомовой.</w:t>
      </w:r>
    </w:p>
    <w:p w:rsidR="00E242E5" w:rsidRDefault="00E242E5" w:rsidP="007F78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на ____ листах.</w:t>
      </w:r>
    </w:p>
    <w:p w:rsidR="00E242E5" w:rsidRDefault="00E242E5" w:rsidP="007F78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42E5" w:rsidRPr="00E242E5" w:rsidRDefault="00E242E5" w:rsidP="00E242E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министра</w:t>
      </w:r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E24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Э.Куйкеев</w:t>
      </w:r>
      <w:proofErr w:type="spellEnd"/>
    </w:p>
    <w:p w:rsidR="007D115A" w:rsidRDefault="007D115A" w:rsidP="007D11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F1B" w:rsidRPr="00812C76" w:rsidRDefault="00192F1B" w:rsidP="007D11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A64" w:rsidRDefault="00B75A64" w:rsidP="007D11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5A64" w:rsidRDefault="00B75A64" w:rsidP="007D115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42E5" w:rsidRPr="00E242E5" w:rsidRDefault="00E242E5" w:rsidP="00B75A6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42E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E242E5">
        <w:rPr>
          <w:rFonts w:ascii="Times New Roman" w:hAnsi="Times New Roman" w:cs="Times New Roman"/>
          <w:sz w:val="24"/>
          <w:szCs w:val="24"/>
        </w:rPr>
        <w:t>Арыстанбаева</w:t>
      </w:r>
      <w:proofErr w:type="spellEnd"/>
      <w:r w:rsidRPr="00E242E5">
        <w:rPr>
          <w:rFonts w:ascii="Times New Roman" w:hAnsi="Times New Roman" w:cs="Times New Roman"/>
          <w:sz w:val="24"/>
          <w:szCs w:val="24"/>
        </w:rPr>
        <w:t xml:space="preserve"> Н. 62-45-06</w:t>
      </w:r>
    </w:p>
    <w:p w:rsidR="00DF0B31" w:rsidRDefault="0008049C" w:rsidP="0008049C">
      <w:pPr>
        <w:pStyle w:val="a3"/>
        <w:spacing w:after="0" w:afterAutospacing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36CF2">
        <w:rPr>
          <w:bCs/>
        </w:rPr>
        <w:tab/>
      </w:r>
      <w:r w:rsidR="00DF0B31">
        <w:rPr>
          <w:bCs/>
        </w:rPr>
        <w:t>Проект</w:t>
      </w:r>
    </w:p>
    <w:p w:rsidR="00DF0B31" w:rsidRPr="008D12DC" w:rsidRDefault="00DF0B31" w:rsidP="00DF0B31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8D12DC">
        <w:rPr>
          <w:b/>
          <w:bCs/>
          <w:sz w:val="28"/>
          <w:szCs w:val="28"/>
        </w:rPr>
        <w:t>Постановление Правительства Кыргызской Республики</w:t>
      </w:r>
    </w:p>
    <w:p w:rsidR="00DF0B31" w:rsidRPr="008D12DC" w:rsidRDefault="00DF0B31" w:rsidP="00DF0B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0B31" w:rsidRPr="008D12DC" w:rsidRDefault="00CD04E2" w:rsidP="00DF0B3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2DC">
        <w:rPr>
          <w:b/>
          <w:bCs/>
          <w:sz w:val="28"/>
          <w:szCs w:val="28"/>
        </w:rPr>
        <w:t>О</w:t>
      </w:r>
      <w:r w:rsidR="00DF0B31" w:rsidRPr="008D12DC">
        <w:rPr>
          <w:b/>
          <w:bCs/>
          <w:sz w:val="28"/>
          <w:szCs w:val="28"/>
        </w:rPr>
        <w:t xml:space="preserve"> порядке распределения средств Фонда оздоровления трудящихся для выдачи путевок на санаторно-курортное лечение и отдых трудящихся и членов их семей</w:t>
      </w:r>
    </w:p>
    <w:p w:rsidR="00DF0B31" w:rsidRDefault="00DF0B31" w:rsidP="00836CF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95D64" w:rsidRPr="006B7081" w:rsidRDefault="005A2F2D" w:rsidP="00A5530D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6B7081">
        <w:rPr>
          <w:bCs/>
          <w:sz w:val="28"/>
          <w:szCs w:val="28"/>
        </w:rPr>
        <w:tab/>
        <w:t xml:space="preserve">В </w:t>
      </w:r>
      <w:r w:rsidRPr="006B7081">
        <w:rPr>
          <w:sz w:val="28"/>
          <w:szCs w:val="28"/>
        </w:rPr>
        <w:t xml:space="preserve">целях </w:t>
      </w:r>
      <w:proofErr w:type="gramStart"/>
      <w:r w:rsidRPr="006B7081">
        <w:rPr>
          <w:sz w:val="28"/>
          <w:szCs w:val="28"/>
        </w:rPr>
        <w:t>оптимизации распределения средств Фонда оздоровления трудящихся</w:t>
      </w:r>
      <w:proofErr w:type="gramEnd"/>
      <w:r w:rsidRPr="006B7081">
        <w:rPr>
          <w:sz w:val="28"/>
          <w:szCs w:val="28"/>
        </w:rPr>
        <w:t xml:space="preserve"> </w:t>
      </w:r>
      <w:r w:rsidR="00CD04E2">
        <w:rPr>
          <w:sz w:val="28"/>
          <w:szCs w:val="28"/>
        </w:rPr>
        <w:t>для выдачи</w:t>
      </w:r>
      <w:r w:rsidRPr="006B7081">
        <w:rPr>
          <w:sz w:val="28"/>
          <w:szCs w:val="28"/>
        </w:rPr>
        <w:t xml:space="preserve"> </w:t>
      </w:r>
      <w:r w:rsidRPr="006B7081">
        <w:rPr>
          <w:bCs/>
          <w:sz w:val="28"/>
          <w:szCs w:val="28"/>
        </w:rPr>
        <w:t>путевок на санаторно-курортное лечение и отдых трудящи</w:t>
      </w:r>
      <w:r w:rsidR="002127D8">
        <w:rPr>
          <w:bCs/>
          <w:sz w:val="28"/>
          <w:szCs w:val="28"/>
        </w:rPr>
        <w:t>х</w:t>
      </w:r>
      <w:r w:rsidRPr="006B7081">
        <w:rPr>
          <w:bCs/>
          <w:sz w:val="28"/>
          <w:szCs w:val="28"/>
        </w:rPr>
        <w:t>ся Правительство Кыргызской Республики постановляет:</w:t>
      </w:r>
    </w:p>
    <w:p w:rsidR="00DF0B31" w:rsidRPr="006B7081" w:rsidRDefault="00A5530D" w:rsidP="00A5530D">
      <w:pPr>
        <w:pStyle w:val="a3"/>
        <w:spacing w:after="0" w:afterAutospacing="0"/>
        <w:ind w:firstLine="708"/>
        <w:jc w:val="both"/>
        <w:rPr>
          <w:bCs/>
          <w:sz w:val="28"/>
          <w:szCs w:val="28"/>
        </w:rPr>
      </w:pPr>
      <w:r w:rsidRPr="006B7081">
        <w:rPr>
          <w:bCs/>
          <w:sz w:val="28"/>
          <w:szCs w:val="28"/>
        </w:rPr>
        <w:t xml:space="preserve">1. </w:t>
      </w:r>
      <w:r w:rsidR="005A2F2D" w:rsidRPr="006B7081">
        <w:rPr>
          <w:bCs/>
          <w:sz w:val="28"/>
          <w:szCs w:val="28"/>
        </w:rPr>
        <w:t>Утвердить прилагаемое Положение о порядке распределения средств Фонда оздоровления трудящихся для выдачи путевок на санаторно-курортное лечение и отдых трудящихся и членов их семей</w:t>
      </w:r>
      <w:r w:rsidRPr="006B7081">
        <w:rPr>
          <w:bCs/>
          <w:sz w:val="28"/>
          <w:szCs w:val="28"/>
        </w:rPr>
        <w:t>.</w:t>
      </w:r>
    </w:p>
    <w:p w:rsidR="00DA67D0" w:rsidRPr="00DA67D0" w:rsidRDefault="00A5530D" w:rsidP="00CD0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211C4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</w:t>
      </w:r>
      <w:r w:rsidR="00934B9F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Кыргызской Республики </w:t>
      </w:r>
      <w:r w:rsidR="007B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A67D0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DA67D0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DA67D0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рофсоюзов</w:t>
      </w:r>
      <w:r w:rsidR="00DA67D0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ыргызстана</w:t>
      </w:r>
      <w:r w:rsidR="00DA67D0" w:rsidRPr="00DA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оздоровления трудящихся и членов их семей» от 16 июля 2007 года № 270/9-4</w:t>
      </w:r>
      <w:r w:rsidR="007B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7081" w:rsidRPr="000324C2" w:rsidRDefault="00CD04E2" w:rsidP="00DA67D0">
      <w:pPr>
        <w:pStyle w:val="tkNazvanie"/>
        <w:spacing w:before="0" w:after="0" w:line="240" w:lineRule="auto"/>
        <w:ind w:left="0"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B7081" w:rsidRPr="000324C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по истечении десяти дней со дня официального опубликования.</w:t>
      </w:r>
    </w:p>
    <w:p w:rsidR="00E937C2" w:rsidRPr="006B7081" w:rsidRDefault="00CD04E2" w:rsidP="00E93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B7081" w:rsidRPr="006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B7081" w:rsidRPr="006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6B7081" w:rsidRPr="006B7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отдел социального развития Аппарата Правительства Кыргызской Республики</w:t>
      </w:r>
    </w:p>
    <w:p w:rsidR="00A5530D" w:rsidRDefault="00A5530D" w:rsidP="00DB1FC8">
      <w:pPr>
        <w:pStyle w:val="a3"/>
        <w:spacing w:before="0" w:beforeAutospacing="0" w:after="0" w:afterAutospacing="0"/>
        <w:jc w:val="both"/>
        <w:rPr>
          <w:bCs/>
        </w:rPr>
      </w:pPr>
    </w:p>
    <w:p w:rsidR="00DB1FC8" w:rsidRDefault="00DB1FC8" w:rsidP="00DB1FC8">
      <w:pPr>
        <w:pStyle w:val="a3"/>
        <w:spacing w:before="0" w:beforeAutospacing="0" w:after="0" w:afterAutospacing="0"/>
        <w:jc w:val="both"/>
        <w:rPr>
          <w:bCs/>
        </w:rPr>
      </w:pPr>
    </w:p>
    <w:p w:rsidR="00DB1FC8" w:rsidRDefault="00DB1FC8" w:rsidP="00DB1FC8">
      <w:pPr>
        <w:pStyle w:val="a3"/>
        <w:spacing w:before="0" w:beforeAutospacing="0" w:after="0" w:afterAutospacing="0"/>
        <w:jc w:val="both"/>
        <w:rPr>
          <w:bCs/>
        </w:rPr>
      </w:pPr>
    </w:p>
    <w:p w:rsidR="00DF0B31" w:rsidRPr="006B7081" w:rsidRDefault="006B7081" w:rsidP="006B708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</w:rPr>
        <w:tab/>
      </w:r>
      <w:r w:rsidRPr="006B7081">
        <w:rPr>
          <w:b/>
          <w:bCs/>
          <w:sz w:val="28"/>
          <w:szCs w:val="28"/>
        </w:rPr>
        <w:t>И.</w:t>
      </w:r>
      <w:r w:rsidR="00C07864">
        <w:rPr>
          <w:b/>
          <w:bCs/>
          <w:sz w:val="28"/>
          <w:szCs w:val="28"/>
        </w:rPr>
        <w:t xml:space="preserve"> </w:t>
      </w:r>
      <w:r w:rsidRPr="006B7081">
        <w:rPr>
          <w:b/>
          <w:bCs/>
          <w:sz w:val="28"/>
          <w:szCs w:val="28"/>
        </w:rPr>
        <w:t>о. премьер-министра</w:t>
      </w:r>
    </w:p>
    <w:p w:rsidR="006B7081" w:rsidRPr="006B7081" w:rsidRDefault="006B7081" w:rsidP="006B708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B7081">
        <w:rPr>
          <w:b/>
          <w:bCs/>
          <w:sz w:val="28"/>
          <w:szCs w:val="28"/>
        </w:rPr>
        <w:tab/>
        <w:t>Кыргызской Республики</w:t>
      </w:r>
      <w:r w:rsidRPr="006B7081">
        <w:rPr>
          <w:b/>
          <w:bCs/>
          <w:sz w:val="28"/>
          <w:szCs w:val="28"/>
        </w:rPr>
        <w:tab/>
      </w:r>
      <w:r w:rsidRPr="006B7081">
        <w:rPr>
          <w:b/>
          <w:bCs/>
          <w:sz w:val="28"/>
          <w:szCs w:val="28"/>
        </w:rPr>
        <w:tab/>
      </w:r>
      <w:r w:rsidRPr="006B7081">
        <w:rPr>
          <w:b/>
          <w:bCs/>
          <w:sz w:val="28"/>
          <w:szCs w:val="28"/>
        </w:rPr>
        <w:tab/>
      </w:r>
      <w:r w:rsidRPr="006B7081">
        <w:rPr>
          <w:b/>
          <w:bCs/>
          <w:sz w:val="28"/>
          <w:szCs w:val="28"/>
        </w:rPr>
        <w:tab/>
      </w:r>
      <w:r w:rsidRPr="006B7081">
        <w:rPr>
          <w:b/>
          <w:bCs/>
          <w:sz w:val="28"/>
          <w:szCs w:val="28"/>
        </w:rPr>
        <w:tab/>
      </w:r>
      <w:proofErr w:type="spellStart"/>
      <w:r w:rsidRPr="006B7081">
        <w:rPr>
          <w:b/>
          <w:bCs/>
          <w:sz w:val="28"/>
          <w:szCs w:val="28"/>
        </w:rPr>
        <w:t>Дж</w:t>
      </w:r>
      <w:proofErr w:type="gramStart"/>
      <w:r w:rsidRPr="006B7081">
        <w:rPr>
          <w:b/>
          <w:bCs/>
          <w:sz w:val="28"/>
          <w:szCs w:val="28"/>
        </w:rPr>
        <w:t>.О</w:t>
      </w:r>
      <w:proofErr w:type="gramEnd"/>
      <w:r w:rsidRPr="006B7081">
        <w:rPr>
          <w:b/>
          <w:bCs/>
          <w:sz w:val="28"/>
          <w:szCs w:val="28"/>
        </w:rPr>
        <w:t>торбаев</w:t>
      </w:r>
      <w:proofErr w:type="spellEnd"/>
    </w:p>
    <w:p w:rsidR="00DF0B31" w:rsidRDefault="00DF0B31" w:rsidP="00DB1FC8">
      <w:pPr>
        <w:pStyle w:val="a3"/>
        <w:spacing w:before="0" w:beforeAutospacing="0" w:after="0" w:afterAutospacing="0"/>
        <w:rPr>
          <w:bCs/>
        </w:rPr>
      </w:pPr>
    </w:p>
    <w:p w:rsidR="00DF0B31" w:rsidRDefault="00DF0B31" w:rsidP="00DB1FC8">
      <w:pPr>
        <w:pStyle w:val="a3"/>
        <w:spacing w:before="0" w:beforeAutospacing="0" w:after="0" w:afterAutospacing="0"/>
        <w:rPr>
          <w:bCs/>
        </w:rPr>
      </w:pPr>
    </w:p>
    <w:p w:rsidR="00DF0B31" w:rsidRDefault="00DF0B31" w:rsidP="00DB1FC8">
      <w:pPr>
        <w:pStyle w:val="a3"/>
        <w:spacing w:before="0" w:beforeAutospacing="0" w:after="0" w:afterAutospacing="0"/>
        <w:rPr>
          <w:bCs/>
        </w:rPr>
      </w:pPr>
    </w:p>
    <w:p w:rsidR="00DF0B31" w:rsidRDefault="00DF0B31" w:rsidP="00DB1FC8">
      <w:pPr>
        <w:pStyle w:val="a3"/>
        <w:spacing w:before="0" w:beforeAutospacing="0" w:after="0" w:afterAutospacing="0"/>
        <w:rPr>
          <w:bCs/>
        </w:rPr>
      </w:pPr>
    </w:p>
    <w:p w:rsidR="00DF0B31" w:rsidRDefault="00DF0B31" w:rsidP="00DB1FC8">
      <w:pPr>
        <w:pStyle w:val="a3"/>
        <w:spacing w:before="0" w:beforeAutospacing="0" w:after="0" w:afterAutospacing="0"/>
        <w:rPr>
          <w:bCs/>
        </w:rPr>
      </w:pPr>
    </w:p>
    <w:p w:rsidR="00286157" w:rsidRPr="007D115A" w:rsidRDefault="00286157" w:rsidP="00DB1F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D115A" w:rsidRPr="007D115A" w:rsidRDefault="007D115A" w:rsidP="00DB1FC8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7D115A" w:rsidRDefault="007D115A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1FC8" w:rsidRDefault="00DB1FC8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1FC8" w:rsidRDefault="00DB1FC8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1FC8" w:rsidRDefault="00DB1FC8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573" w:rsidRDefault="007D2573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573" w:rsidRDefault="007D2573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573" w:rsidRDefault="007D2573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2573" w:rsidRPr="007D115A" w:rsidRDefault="007D2573" w:rsidP="007D115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12DC" w:rsidRDefault="008D12DC" w:rsidP="00182839">
      <w:pPr>
        <w:pStyle w:val="a3"/>
        <w:spacing w:before="0" w:beforeAutospacing="0" w:after="0" w:afterAutospacing="0"/>
        <w:ind w:firstLine="360"/>
        <w:jc w:val="center"/>
        <w:rPr>
          <w:b/>
          <w:sz w:val="27"/>
          <w:szCs w:val="27"/>
        </w:rPr>
      </w:pPr>
    </w:p>
    <w:p w:rsidR="00EE2EE5" w:rsidRDefault="00EE2EE5" w:rsidP="00182839">
      <w:pPr>
        <w:pStyle w:val="a3"/>
        <w:spacing w:before="0" w:beforeAutospacing="0" w:after="0" w:afterAutospacing="0"/>
        <w:ind w:firstLine="360"/>
        <w:jc w:val="center"/>
        <w:rPr>
          <w:b/>
          <w:sz w:val="27"/>
          <w:szCs w:val="27"/>
          <w:lang w:val="en-US"/>
        </w:rPr>
      </w:pPr>
    </w:p>
    <w:p w:rsidR="00182839" w:rsidRPr="00182839" w:rsidRDefault="00182839" w:rsidP="00182839">
      <w:pPr>
        <w:pStyle w:val="a3"/>
        <w:spacing w:before="0" w:beforeAutospacing="0" w:after="0" w:afterAutospacing="0"/>
        <w:ind w:firstLine="360"/>
        <w:jc w:val="center"/>
        <w:rPr>
          <w:b/>
          <w:sz w:val="27"/>
          <w:szCs w:val="27"/>
        </w:rPr>
      </w:pPr>
      <w:r w:rsidRPr="00182839">
        <w:rPr>
          <w:b/>
          <w:sz w:val="27"/>
          <w:szCs w:val="27"/>
        </w:rPr>
        <w:lastRenderedPageBreak/>
        <w:t>Справка – обоснование</w:t>
      </w:r>
    </w:p>
    <w:p w:rsidR="00182839" w:rsidRPr="00182839" w:rsidRDefault="00182839" w:rsidP="00182839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182839">
        <w:rPr>
          <w:b/>
          <w:sz w:val="27"/>
          <w:szCs w:val="27"/>
        </w:rPr>
        <w:t xml:space="preserve">к проекту </w:t>
      </w:r>
      <w:r w:rsidRPr="00182839">
        <w:rPr>
          <w:b/>
          <w:bCs/>
          <w:sz w:val="28"/>
          <w:szCs w:val="28"/>
        </w:rPr>
        <w:t>постановления Правительства Кыргызской Республики</w:t>
      </w:r>
    </w:p>
    <w:p w:rsidR="00182839" w:rsidRPr="00182839" w:rsidRDefault="008D12DC" w:rsidP="0018283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82839" w:rsidRPr="00182839">
        <w:rPr>
          <w:b/>
          <w:bCs/>
          <w:sz w:val="28"/>
          <w:szCs w:val="28"/>
        </w:rPr>
        <w:t xml:space="preserve"> порядке распределения средств Фонда оздоровления трудящихся для выдачи путевок на санаторно-курортное лечение и отдых трудящихся и членов их семей</w:t>
      </w:r>
    </w:p>
    <w:p w:rsidR="00182839" w:rsidRDefault="00182839" w:rsidP="00FD75BD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EC44D5" w:rsidRDefault="00C72077" w:rsidP="008D12D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72077">
        <w:rPr>
          <w:rFonts w:eastAsia="Calibri"/>
          <w:bCs/>
          <w:sz w:val="28"/>
          <w:szCs w:val="28"/>
        </w:rPr>
        <w:t xml:space="preserve">Настоящий проект постановления Правительства Кыргызской </w:t>
      </w:r>
      <w:r w:rsidRPr="008D12DC">
        <w:rPr>
          <w:rFonts w:eastAsia="Calibri"/>
          <w:bCs/>
          <w:sz w:val="28"/>
          <w:szCs w:val="28"/>
        </w:rPr>
        <w:t xml:space="preserve">Республики </w:t>
      </w:r>
      <w:r w:rsidR="008D12DC" w:rsidRPr="008D12DC">
        <w:rPr>
          <w:rFonts w:eastAsia="Calibri"/>
          <w:bCs/>
          <w:sz w:val="28"/>
          <w:szCs w:val="28"/>
        </w:rPr>
        <w:t>«</w:t>
      </w:r>
      <w:r w:rsidR="008D12DC" w:rsidRPr="008D12DC">
        <w:rPr>
          <w:bCs/>
          <w:sz w:val="28"/>
          <w:szCs w:val="28"/>
        </w:rPr>
        <w:t xml:space="preserve">О порядке распределения средств Фонда оздоровления трудящихся для выдачи путевок на санаторно-курортное лечение и отдых трудящихся и членов их семей» </w:t>
      </w:r>
      <w:r w:rsidRPr="008D12DC">
        <w:rPr>
          <w:rFonts w:eastAsia="Calibri"/>
          <w:sz w:val="28"/>
          <w:szCs w:val="28"/>
        </w:rPr>
        <w:t xml:space="preserve">разработан </w:t>
      </w:r>
      <w:r w:rsidR="00334F94" w:rsidRPr="008D12DC">
        <w:rPr>
          <w:rFonts w:eastAsia="Calibri"/>
          <w:sz w:val="28"/>
          <w:szCs w:val="28"/>
        </w:rPr>
        <w:t>по поручению Вице – премьер – министра Кыргызской</w:t>
      </w:r>
      <w:r w:rsidR="00334F94">
        <w:rPr>
          <w:rFonts w:eastAsia="Calibri"/>
          <w:sz w:val="28"/>
          <w:szCs w:val="28"/>
        </w:rPr>
        <w:t xml:space="preserve"> Республики (Протокольное поручение от 15 апреля 2015 года №20-22).</w:t>
      </w:r>
    </w:p>
    <w:p w:rsidR="00DF6B92" w:rsidRPr="002C4803" w:rsidRDefault="00DF6B92" w:rsidP="00DF6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Правительства Кыргызской Республики №58 от 27 мая 2010 года уполномоченным органом по распределению средств Фонда оздоровления трудящихся определена Федерация профсоюзов Кыргызстана.</w:t>
      </w:r>
    </w:p>
    <w:p w:rsidR="00DF6B92" w:rsidRPr="007B3C55" w:rsidRDefault="007B3C55" w:rsidP="007B3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</w:t>
      </w:r>
      <w:r w:rsidR="00DF6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утевки распред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еляются в соответствии с</w:t>
      </w:r>
      <w:r w:rsidRPr="007B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порядке планирования, распределения, реализации и выдачи путевок на санаторно-курортное лечение и отдых в здравницы профсоюзов и детские оздоровительные центры, утвержденным постановлением Правительства Кыргызской Республики и Совета Федерации Профсоюзов Кыргызстана «Об организации оздоровления трудящихся и членов их семей» от 16 июля 2007 года № 270/9-4</w:t>
      </w:r>
      <w:r w:rsidR="00C6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7B3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3C55" w:rsidRPr="007B3C55" w:rsidRDefault="007B3C55" w:rsidP="007B3C55">
      <w:pPr>
        <w:pStyle w:val="tkNazvanie"/>
        <w:spacing w:before="0" w:after="0" w:line="240" w:lineRule="auto"/>
        <w:ind w:left="0" w:right="-1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3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Однако в нарушение Закона </w:t>
      </w:r>
      <w:proofErr w:type="gramStart"/>
      <w:r w:rsidRPr="007B3C55">
        <w:rPr>
          <w:rFonts w:ascii="Times New Roman" w:hAnsi="Times New Roman" w:cs="Times New Roman"/>
          <w:b w:val="0"/>
          <w:bCs w:val="0"/>
          <w:sz w:val="28"/>
          <w:szCs w:val="28"/>
        </w:rPr>
        <w:t>КР</w:t>
      </w:r>
      <w:proofErr w:type="gramEnd"/>
      <w:r w:rsidRPr="007B3C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нормативных правовых актах Кыргызской Республики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Федерацией профсоюзов Кыргызстана в указанное Положение дважды были внесены изменения и дополнения, которые были утверждены постановлением Совета Федерации профсоюзов Кыргызстана от 1 августа 2011 года №8-1 и от 27 марта 2014 года № 24-1</w:t>
      </w:r>
      <w:r w:rsidR="008249A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6B92" w:rsidRDefault="00C60076" w:rsidP="002C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и дополнения в Положения предусматривают:</w:t>
      </w:r>
    </w:p>
    <w:p w:rsidR="00AC0FC5" w:rsidRDefault="00AC0FC5" w:rsidP="002C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средств ФОТ для приобретения путевок и административные расходы;</w:t>
      </w:r>
    </w:p>
    <w:p w:rsidR="00AC0FC5" w:rsidRDefault="00AC0FC5" w:rsidP="002C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нормативов обеспеченности путевками трудящихся.</w:t>
      </w:r>
    </w:p>
    <w:p w:rsidR="00F319EB" w:rsidRDefault="00F319EB" w:rsidP="00F3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F4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 – сообществ</w:t>
      </w:r>
      <w:r w:rsidR="00F4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заявляют, что </w:t>
      </w:r>
      <w:r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малая часть пользуется льготными путевками за счет фонда, но все обязаны отчислять данные платежи</w:t>
      </w:r>
      <w:r w:rsidR="007C5B08"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C5B08"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Кыргызстана </w:t>
      </w:r>
      <w:r w:rsidR="007C5B08" w:rsidRPr="002C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средства непрозрачно. Часть денег расходуется на административные нужды общественной организации. </w:t>
      </w:r>
    </w:p>
    <w:p w:rsidR="00C72077" w:rsidRPr="00C61EAE" w:rsidRDefault="00C72077" w:rsidP="00C720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ky-KG"/>
        </w:rPr>
      </w:pPr>
      <w:r w:rsidRPr="00005B6D">
        <w:rPr>
          <w:rFonts w:ascii="Times New Roman UniToktom" w:hAnsi="Times New Roman UniToktom" w:cs="Times New Roman UniToktom"/>
          <w:sz w:val="28"/>
          <w:szCs w:val="28"/>
        </w:rPr>
        <w:t xml:space="preserve">Настоящий проект постановления соответствует законодательству Кыргызской Республики и не влечет за собой социальных, </w:t>
      </w:r>
      <w:r w:rsidR="00EC44D5">
        <w:rPr>
          <w:rFonts w:ascii="Times New Roman UniToktom" w:hAnsi="Times New Roman UniToktom" w:cs="Times New Roman UniToktom"/>
          <w:sz w:val="28"/>
          <w:szCs w:val="28"/>
        </w:rPr>
        <w:t xml:space="preserve">экономических, </w:t>
      </w:r>
      <w:r w:rsidRPr="00005B6D">
        <w:rPr>
          <w:rFonts w:ascii="Times New Roman UniToktom" w:hAnsi="Times New Roman UniToktom" w:cs="Times New Roman UniToktom"/>
          <w:sz w:val="28"/>
          <w:szCs w:val="28"/>
        </w:rPr>
        <w:t>правовых, правозащитных, гендерных, экологических и коррупционных последствий, а также не требует проведения ан</w:t>
      </w:r>
      <w:r>
        <w:rPr>
          <w:rFonts w:ascii="Times New Roman UniToktom" w:hAnsi="Times New Roman UniToktom" w:cs="Times New Roman UniToktom"/>
          <w:sz w:val="28"/>
          <w:szCs w:val="28"/>
        </w:rPr>
        <w:t>ализа регулятивного воздействия</w:t>
      </w:r>
      <w:r>
        <w:rPr>
          <w:rFonts w:ascii="Times New Roman UniToktom" w:hAnsi="Times New Roman UniToktom" w:cs="Times New Roman UniToktom"/>
          <w:sz w:val="28"/>
          <w:szCs w:val="28"/>
          <w:lang w:val="ky-KG"/>
        </w:rPr>
        <w:t>.</w:t>
      </w:r>
    </w:p>
    <w:p w:rsidR="008D12DC" w:rsidRDefault="008D12DC" w:rsidP="00286157">
      <w:pPr>
        <w:pStyle w:val="a3"/>
        <w:spacing w:after="0" w:afterAutospacing="0"/>
        <w:ind w:left="7080" w:firstLine="708"/>
        <w:rPr>
          <w:bCs/>
          <w:sz w:val="28"/>
          <w:szCs w:val="28"/>
        </w:rPr>
      </w:pPr>
    </w:p>
    <w:p w:rsidR="00286157" w:rsidRPr="0027075D" w:rsidRDefault="00286157" w:rsidP="00286157">
      <w:pPr>
        <w:pStyle w:val="a3"/>
        <w:spacing w:after="0" w:afterAutospacing="0"/>
        <w:ind w:left="7080" w:firstLine="708"/>
        <w:rPr>
          <w:sz w:val="28"/>
          <w:szCs w:val="28"/>
        </w:rPr>
      </w:pPr>
      <w:r w:rsidRPr="0027075D">
        <w:rPr>
          <w:bCs/>
          <w:sz w:val="28"/>
          <w:szCs w:val="28"/>
        </w:rPr>
        <w:lastRenderedPageBreak/>
        <w:t xml:space="preserve">Проект </w:t>
      </w:r>
    </w:p>
    <w:p w:rsidR="00286157" w:rsidRPr="0027075D" w:rsidRDefault="00286157" w:rsidP="0028615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A50F08" w:rsidRDefault="00286157" w:rsidP="00286157">
      <w:pPr>
        <w:pStyle w:val="a3"/>
        <w:spacing w:before="0" w:beforeAutospacing="0" w:after="0" w:afterAutospacing="0"/>
        <w:rPr>
          <w:bCs/>
        </w:rPr>
      </w:pP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27075D">
        <w:rPr>
          <w:bCs/>
          <w:sz w:val="28"/>
          <w:szCs w:val="28"/>
        </w:rPr>
        <w:tab/>
      </w:r>
      <w:r w:rsidRPr="00A50F08">
        <w:rPr>
          <w:bCs/>
        </w:rPr>
        <w:t>Утверждено</w:t>
      </w:r>
    </w:p>
    <w:p w:rsidR="00286157" w:rsidRPr="00A50F08" w:rsidRDefault="00286157" w:rsidP="00286157">
      <w:pPr>
        <w:pStyle w:val="a3"/>
        <w:spacing w:before="0" w:beforeAutospacing="0" w:after="0" w:afterAutospacing="0"/>
        <w:rPr>
          <w:bCs/>
        </w:rPr>
      </w:pP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  <w:t>постановлением Правительства</w:t>
      </w:r>
    </w:p>
    <w:p w:rsidR="00286157" w:rsidRPr="00A50F08" w:rsidRDefault="00286157" w:rsidP="00286157">
      <w:pPr>
        <w:pStyle w:val="a3"/>
        <w:spacing w:before="0" w:beforeAutospacing="0" w:after="0" w:afterAutospacing="0"/>
        <w:rPr>
          <w:bCs/>
        </w:rPr>
      </w:pP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  <w:t>Кыргызской Республики</w:t>
      </w:r>
    </w:p>
    <w:p w:rsidR="00286157" w:rsidRPr="00A50F08" w:rsidRDefault="00286157" w:rsidP="00286157">
      <w:pPr>
        <w:pStyle w:val="a3"/>
        <w:spacing w:before="0" w:beforeAutospacing="0" w:after="0" w:afterAutospacing="0"/>
        <w:rPr>
          <w:bCs/>
        </w:rPr>
      </w:pP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</w:r>
      <w:r w:rsidRPr="00A50F08">
        <w:rPr>
          <w:bCs/>
        </w:rPr>
        <w:tab/>
        <w:t>от «___» ____ 201___ г.</w:t>
      </w:r>
      <w:r w:rsidRPr="00A50F08">
        <w:rPr>
          <w:bCs/>
        </w:rPr>
        <w:tab/>
        <w:t>№___</w:t>
      </w:r>
    </w:p>
    <w:p w:rsidR="00286157" w:rsidRPr="0027075D" w:rsidRDefault="00286157" w:rsidP="0028615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075D">
        <w:rPr>
          <w:b/>
          <w:bCs/>
          <w:sz w:val="28"/>
          <w:szCs w:val="28"/>
        </w:rPr>
        <w:t>Положение</w:t>
      </w:r>
    </w:p>
    <w:p w:rsidR="00286157" w:rsidRPr="0027075D" w:rsidRDefault="00286157" w:rsidP="002861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75D">
        <w:rPr>
          <w:b/>
          <w:bCs/>
          <w:sz w:val="28"/>
          <w:szCs w:val="28"/>
        </w:rPr>
        <w:t xml:space="preserve">о порядке распределения средств Фонда оздоровления трудящихся для выдачи путевок на санаторно-курортное лечение и отдых трудящихся и членов их семей </w:t>
      </w:r>
    </w:p>
    <w:p w:rsidR="00286157" w:rsidRPr="0027075D" w:rsidRDefault="00286157" w:rsidP="0028615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286157" w:rsidRPr="0027075D" w:rsidRDefault="00286157" w:rsidP="0028615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75D">
        <w:rPr>
          <w:b/>
          <w:bCs/>
          <w:sz w:val="28"/>
          <w:szCs w:val="28"/>
        </w:rPr>
        <w:t>Общие положения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1. Настоящее Положение определяет порядок распределения средств Фонда оздоровления трудящихся для выдачи путевок на санаторно-курортное лечение и отдых трудящихся и членов их семей.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В соответствии с Законом Кыргызской Республики «О тарифах страховых взносов по государственному социальному страхованию» за счет отчислений работодателями страховых взносов на оздоровление трудящихся и членов их семей в размере 0,25 процентов от фонда заработной платы формируется Фонд оздоровления трудящихся (далее – ФОТ).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2. Действие настоящего Положения не распространяется на отдельные категории граждан, имеющие право на льготы согласно законодательству Кыргызской Республики.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3. Уполномоченный орган по распределению средств ФОТ (далее – уполномоченный орган) при распределении средств Фонда оздоровления трудящихся для выдачи путевок на санаторно-курортное лечение и отдых трудящихся и членов их семей руководствуется настоящим Положением.</w:t>
      </w:r>
    </w:p>
    <w:p w:rsidR="00286157" w:rsidRPr="0027075D" w:rsidRDefault="00286157" w:rsidP="002861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157" w:rsidRPr="0027075D" w:rsidRDefault="00286157" w:rsidP="0028615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75D">
        <w:rPr>
          <w:b/>
          <w:bCs/>
          <w:sz w:val="28"/>
          <w:szCs w:val="28"/>
        </w:rPr>
        <w:t>Порядок распределения средств ФОТ</w:t>
      </w:r>
    </w:p>
    <w:p w:rsidR="00286157" w:rsidRPr="0027075D" w:rsidRDefault="00286157" w:rsidP="002861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75D">
        <w:rPr>
          <w:sz w:val="28"/>
          <w:szCs w:val="28"/>
        </w:rPr>
        <w:t xml:space="preserve">4. Средства, выделяемые </w:t>
      </w:r>
      <w:proofErr w:type="gramStart"/>
      <w:r w:rsidRPr="0027075D">
        <w:rPr>
          <w:sz w:val="28"/>
          <w:szCs w:val="28"/>
        </w:rPr>
        <w:t>из</w:t>
      </w:r>
      <w:proofErr w:type="gramEnd"/>
      <w:r w:rsidRPr="0027075D">
        <w:rPr>
          <w:sz w:val="28"/>
          <w:szCs w:val="28"/>
        </w:rPr>
        <w:t xml:space="preserve"> ФОТ на текущий год, распределяются уполномоченным органо</w:t>
      </w:r>
      <w:r w:rsidR="0027075D" w:rsidRPr="0027075D">
        <w:rPr>
          <w:sz w:val="28"/>
          <w:szCs w:val="28"/>
        </w:rPr>
        <w:t>м</w:t>
      </w:r>
      <w:r w:rsidRPr="0027075D">
        <w:rPr>
          <w:sz w:val="28"/>
          <w:szCs w:val="28"/>
        </w:rPr>
        <w:t xml:space="preserve"> в следующем процентном соотношении: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- санаторно-курортное лечение и отдых – 64 %;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- оздоровление в санаториях-профилакториях – 5 %;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7075D">
        <w:rPr>
          <w:sz w:val="28"/>
          <w:szCs w:val="28"/>
        </w:rPr>
        <w:t xml:space="preserve">- оздоровление в детских оздоровительных центрах </w:t>
      </w:r>
      <w:r w:rsidR="0027075D" w:rsidRPr="0027075D">
        <w:rPr>
          <w:sz w:val="28"/>
          <w:szCs w:val="28"/>
        </w:rPr>
        <w:t xml:space="preserve">- </w:t>
      </w:r>
      <w:r w:rsidRPr="0027075D">
        <w:rPr>
          <w:sz w:val="28"/>
          <w:szCs w:val="28"/>
        </w:rPr>
        <w:t>30 %;</w:t>
      </w:r>
    </w:p>
    <w:p w:rsidR="00286157" w:rsidRDefault="00286157" w:rsidP="00286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75D">
        <w:rPr>
          <w:sz w:val="28"/>
          <w:szCs w:val="28"/>
        </w:rPr>
        <w:t xml:space="preserve">- административные расходы 1 % и утверждается Наблюдательным Советом по управлению государственным социальным страхованием (далее – Наблюдательный совет). </w:t>
      </w:r>
    </w:p>
    <w:p w:rsidR="00A70536" w:rsidRPr="0027075D" w:rsidRDefault="00A70536" w:rsidP="002861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157" w:rsidRPr="0027075D" w:rsidRDefault="00286157" w:rsidP="002861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157" w:rsidRPr="0027075D" w:rsidRDefault="00286157" w:rsidP="00286157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предоставления путевок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</w:p>
    <w:p w:rsidR="00286157" w:rsidRPr="0027075D" w:rsidRDefault="008E4396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Путевки, выделяемые уполномоченным органом из средств ФОТ, </w:t>
      </w:r>
      <w:r w:rsidR="00286157" w:rsidRPr="0031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 бесплатно</w:t>
      </w:r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льготной основе.</w:t>
      </w:r>
    </w:p>
    <w:p w:rsidR="00286157" w:rsidRPr="0036553A" w:rsidRDefault="008E4396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6157"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на получение путевок имеют </w:t>
      </w:r>
      <w:r w:rsid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трудящиеся</w:t>
      </w:r>
      <w:r w:rsidR="00286157"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преимущественно обеспечиваются:</w:t>
      </w:r>
    </w:p>
    <w:p w:rsidR="00286157" w:rsidRPr="0036553A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малообеспеченные </w:t>
      </w:r>
      <w:r w:rsid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трудящиеся</w:t>
      </w:r>
      <w:r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многодетные семьи</w:t>
      </w:r>
      <w:r w:rsid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трудящихся</w:t>
      </w:r>
      <w:r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нуждающиеся в оздоровлении;</w:t>
      </w:r>
    </w:p>
    <w:p w:rsidR="003E4FE6" w:rsidRDefault="00286157" w:rsidP="00A50F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работающие лица с ограниченными возможностями здоровья</w:t>
      </w:r>
      <w:r w:rsidR="003E4F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157" w:rsidRDefault="00A50F08" w:rsidP="00A50F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157" w:rsidRPr="00365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</w:t>
      </w:r>
      <w:r w:rsidR="003E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 здоровья до 18 лет;</w:t>
      </w:r>
    </w:p>
    <w:p w:rsidR="003E4FE6" w:rsidRPr="003E4FE6" w:rsidRDefault="003E4FE6" w:rsidP="00A50F0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работающие пенсионеры.</w:t>
      </w:r>
    </w:p>
    <w:p w:rsidR="00286157" w:rsidRDefault="00286157" w:rsidP="0028615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86157" w:rsidRPr="0027075D" w:rsidRDefault="00286157" w:rsidP="0028615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075D">
        <w:rPr>
          <w:b/>
          <w:bCs/>
          <w:sz w:val="28"/>
          <w:szCs w:val="28"/>
        </w:rPr>
        <w:t xml:space="preserve">Порядок приобретения и распределения путевок на санаторно-курортное лечение и отдых трудящихся и членов их семей 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86157" w:rsidRPr="0027075D" w:rsidRDefault="008E4396" w:rsidP="002861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86157" w:rsidRPr="0036553A">
        <w:rPr>
          <w:sz w:val="28"/>
          <w:szCs w:val="28"/>
        </w:rPr>
        <w:t xml:space="preserve">. Уполномоченный орган приобретает путевки в </w:t>
      </w:r>
      <w:proofErr w:type="spellStart"/>
      <w:r w:rsidR="00286157" w:rsidRPr="0036553A">
        <w:rPr>
          <w:sz w:val="28"/>
          <w:szCs w:val="28"/>
        </w:rPr>
        <w:t>санаторно</w:t>
      </w:r>
      <w:proofErr w:type="spellEnd"/>
      <w:r w:rsidR="00286157" w:rsidRPr="0036553A">
        <w:rPr>
          <w:sz w:val="28"/>
          <w:szCs w:val="28"/>
        </w:rPr>
        <w:t xml:space="preserve"> – курортных учреждениях на тендерной основе, в соответствии с Законом Кыргызской Республики «О государственных закупках».</w:t>
      </w:r>
      <w:r w:rsidR="00286157" w:rsidRPr="0027075D">
        <w:rPr>
          <w:sz w:val="28"/>
          <w:szCs w:val="28"/>
        </w:rPr>
        <w:t xml:space="preserve"> </w:t>
      </w:r>
    </w:p>
    <w:p w:rsidR="00286157" w:rsidRPr="0027075D" w:rsidRDefault="008E4396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в соответствии с полученными заявками производит закупку путевок в </w:t>
      </w:r>
      <w:proofErr w:type="spellStart"/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</w:t>
      </w:r>
      <w:proofErr w:type="spellEnd"/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курортных учреждениях, заключивших с ним договоры.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путевок закупается по полной стоимости, а часть  - с учетом 50- и 30-процентных скидок.</w:t>
      </w:r>
    </w:p>
    <w:p w:rsidR="00136EE6" w:rsidRDefault="008E4396" w:rsidP="00136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на основании ходатай</w:t>
      </w:r>
      <w:proofErr w:type="gramStart"/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286157"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офсоюзных организаций государственных и муниципальных органов, предприятий и организаций всех форм собственности, некоммерческих организаций (общественных объединений, благотворительных и общественных фондов), формирует заявку на приобретение путевок.</w:t>
      </w:r>
      <w:r w:rsidR="00136EE6" w:rsidRPr="00136EE6">
        <w:rPr>
          <w:rFonts w:ascii="Courier New" w:hAnsi="Courier New" w:cs="Courier New"/>
          <w:sz w:val="20"/>
          <w:szCs w:val="20"/>
        </w:rPr>
        <w:t xml:space="preserve"> </w:t>
      </w:r>
    </w:p>
    <w:p w:rsidR="00136EE6" w:rsidRPr="00136EE6" w:rsidRDefault="00136EE6" w:rsidP="00136E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Путевки для оздоровления трудящихся и членов их семей выдаются профсоюзным комитетом по месту их работы, при отсутствии профсоюзной организации - 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6E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полученным заявкам Наблюдательный Совет утверждает план распределения путевок по отраслям экономики. Уполномоченный орган ежеквартально </w:t>
      </w: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профсоюзным организациям государственным и муниципальным органам, предприятиям и организациям всех форм собственности, некоммерческих организаций (общественных объединений, благотворительных и общественных фондов)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путевки, в которой указываются наименование здравниц, сроки заездов, количество путевок и их стоимость.</w:t>
      </w:r>
    </w:p>
    <w:p w:rsidR="00286157" w:rsidRPr="00A50F08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определяет </w:t>
      </w:r>
      <w:r w:rsidR="006B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определения нормативов для</w:t>
      </w: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путевками трудящихся, который утверждается Наблюдательным Советом.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путевок согласовывается с Государственным агентством антимонопольного регулирования при Правительстве Кыргызской Республики.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7" w:rsidRPr="0027075D" w:rsidRDefault="00286157" w:rsidP="00286157">
      <w:pPr>
        <w:pStyle w:val="a3"/>
        <w:numPr>
          <w:ilvl w:val="0"/>
          <w:numId w:val="13"/>
        </w:numPr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27075D">
        <w:rPr>
          <w:b/>
          <w:bCs/>
          <w:sz w:val="28"/>
          <w:szCs w:val="28"/>
        </w:rPr>
        <w:t>Контроль за</w:t>
      </w:r>
      <w:proofErr w:type="gramEnd"/>
      <w:r w:rsidRPr="0027075D">
        <w:rPr>
          <w:b/>
          <w:bCs/>
          <w:sz w:val="28"/>
          <w:szCs w:val="28"/>
        </w:rPr>
        <w:t xml:space="preserve"> использованием средств ФОТ и путевок </w:t>
      </w:r>
    </w:p>
    <w:p w:rsidR="00286157" w:rsidRPr="0027075D" w:rsidRDefault="00286157" w:rsidP="002861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157" w:rsidRPr="0027075D" w:rsidRDefault="00286157" w:rsidP="00A50F0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1</w:t>
      </w:r>
      <w:r w:rsidR="0071283B">
        <w:rPr>
          <w:sz w:val="28"/>
          <w:szCs w:val="28"/>
        </w:rPr>
        <w:t>4</w:t>
      </w:r>
      <w:r w:rsidRPr="0027075D">
        <w:rPr>
          <w:sz w:val="28"/>
          <w:szCs w:val="28"/>
        </w:rPr>
        <w:t xml:space="preserve">. </w:t>
      </w:r>
      <w:proofErr w:type="gramStart"/>
      <w:r w:rsidRPr="0027075D">
        <w:rPr>
          <w:sz w:val="28"/>
          <w:szCs w:val="28"/>
        </w:rPr>
        <w:t>Контроль за</w:t>
      </w:r>
      <w:proofErr w:type="gramEnd"/>
      <w:r w:rsidRPr="0027075D">
        <w:rPr>
          <w:sz w:val="28"/>
          <w:szCs w:val="28"/>
        </w:rPr>
        <w:t xml:space="preserve"> использованием средств ФОТ и выдачей путевок осуществляет Наблюдательный Совет.</w:t>
      </w:r>
    </w:p>
    <w:p w:rsidR="00286157" w:rsidRPr="00A50F08" w:rsidRDefault="00286157" w:rsidP="002861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0F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Уполномоченному органу запрещается выдавать путевки не работающим лицам.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пребывания в здравницах и детских оздоровительных центрах лиц по неправильно оформленным путевкам, руководители здравниц и детских оздоровительных центров обязаны в трехдневный срок сообщить об этом в уполномоченный орган. Лица, неправильно оформившие путевки, несут ответственность в соответствии с законодательством Кыргызской Республики.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075D">
        <w:rPr>
          <w:sz w:val="28"/>
          <w:szCs w:val="28"/>
        </w:rPr>
        <w:t>1</w:t>
      </w:r>
      <w:r w:rsidR="0071283B">
        <w:rPr>
          <w:sz w:val="28"/>
          <w:szCs w:val="28"/>
        </w:rPr>
        <w:t>7</w:t>
      </w:r>
      <w:r w:rsidRPr="0027075D">
        <w:rPr>
          <w:sz w:val="28"/>
          <w:szCs w:val="28"/>
        </w:rPr>
        <w:t>. Руководитель уполномоченного органа  несет персональную ответственность за нецелевое использование средств ФОТ.</w:t>
      </w:r>
    </w:p>
    <w:p w:rsidR="00286157" w:rsidRPr="0027075D" w:rsidRDefault="00286157" w:rsidP="002861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157" w:rsidRPr="0027075D" w:rsidRDefault="00286157" w:rsidP="00286157">
      <w:pPr>
        <w:pStyle w:val="a3"/>
        <w:numPr>
          <w:ilvl w:val="0"/>
          <w:numId w:val="1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7075D">
        <w:rPr>
          <w:b/>
          <w:bCs/>
          <w:sz w:val="28"/>
          <w:szCs w:val="28"/>
        </w:rPr>
        <w:t>Учет и отчетность</w:t>
      </w:r>
    </w:p>
    <w:p w:rsidR="00286157" w:rsidRPr="0027075D" w:rsidRDefault="00286157" w:rsidP="002861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157" w:rsidRPr="0027075D" w:rsidRDefault="00286157" w:rsidP="00637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ведет финансовый учет использования средств ФОТ, путевок и представляет отчет об использовании сре</w:t>
      </w:r>
      <w:proofErr w:type="gramStart"/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 Кыргызской Республики и Наблюдательный Совет на ежеквартальной основе.</w:t>
      </w:r>
    </w:p>
    <w:p w:rsidR="00286157" w:rsidRPr="0027075D" w:rsidRDefault="00286157" w:rsidP="002861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8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07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Проверку за использованием средств ФОТ и распределения путевок осуществляет Счетная палата Кыргызской Республики.</w:t>
      </w:r>
    </w:p>
    <w:p w:rsidR="00286157" w:rsidRPr="0027075D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p w:rsidR="00286157" w:rsidRDefault="00286157" w:rsidP="00286157">
      <w:pPr>
        <w:pStyle w:val="a3"/>
        <w:spacing w:before="0" w:beforeAutospacing="0" w:after="0" w:afterAutospacing="0"/>
        <w:ind w:firstLine="360"/>
        <w:jc w:val="both"/>
        <w:rPr>
          <w:sz w:val="27"/>
          <w:szCs w:val="27"/>
        </w:rPr>
      </w:pPr>
    </w:p>
    <w:sectPr w:rsidR="002861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84" w:rsidRDefault="00B15384" w:rsidP="001D3731">
      <w:pPr>
        <w:spacing w:after="0" w:line="240" w:lineRule="auto"/>
      </w:pPr>
      <w:r>
        <w:separator/>
      </w:r>
    </w:p>
  </w:endnote>
  <w:endnote w:type="continuationSeparator" w:id="0">
    <w:p w:rsidR="00B15384" w:rsidRDefault="00B15384" w:rsidP="001D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1" w:rsidRDefault="001D37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84" w:rsidRDefault="00B15384" w:rsidP="001D3731">
      <w:pPr>
        <w:spacing w:after="0" w:line="240" w:lineRule="auto"/>
      </w:pPr>
      <w:r>
        <w:separator/>
      </w:r>
    </w:p>
  </w:footnote>
  <w:footnote w:type="continuationSeparator" w:id="0">
    <w:p w:rsidR="00B15384" w:rsidRDefault="00B15384" w:rsidP="001D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18E"/>
    <w:multiLevelType w:val="multilevel"/>
    <w:tmpl w:val="7E8C5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B373F"/>
    <w:multiLevelType w:val="hybridMultilevel"/>
    <w:tmpl w:val="2F24DF28"/>
    <w:lvl w:ilvl="0" w:tplc="6798C51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0CFB1A3A"/>
    <w:multiLevelType w:val="hybridMultilevel"/>
    <w:tmpl w:val="FF4CA0E2"/>
    <w:lvl w:ilvl="0" w:tplc="83B2B26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60376"/>
    <w:multiLevelType w:val="multilevel"/>
    <w:tmpl w:val="E13E8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5620A"/>
    <w:multiLevelType w:val="multilevel"/>
    <w:tmpl w:val="B7D04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20E9E"/>
    <w:multiLevelType w:val="hybridMultilevel"/>
    <w:tmpl w:val="F0A44B82"/>
    <w:lvl w:ilvl="0" w:tplc="F55A37BE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6923F86"/>
    <w:multiLevelType w:val="multilevel"/>
    <w:tmpl w:val="5C5A5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6AB4"/>
    <w:multiLevelType w:val="multilevel"/>
    <w:tmpl w:val="A9A0FC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144047"/>
    <w:multiLevelType w:val="multilevel"/>
    <w:tmpl w:val="476C7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55882"/>
    <w:multiLevelType w:val="hybridMultilevel"/>
    <w:tmpl w:val="0BC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13712"/>
    <w:multiLevelType w:val="multilevel"/>
    <w:tmpl w:val="DCEAA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05722"/>
    <w:multiLevelType w:val="multilevel"/>
    <w:tmpl w:val="0E38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C3EA6"/>
    <w:multiLevelType w:val="multilevel"/>
    <w:tmpl w:val="A9A0FC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0B6588A"/>
    <w:multiLevelType w:val="hybridMultilevel"/>
    <w:tmpl w:val="D0D639BE"/>
    <w:lvl w:ilvl="0" w:tplc="E24E7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8D5A4E"/>
    <w:multiLevelType w:val="multilevel"/>
    <w:tmpl w:val="50A09B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52"/>
    <w:rsid w:val="000032F9"/>
    <w:rsid w:val="00011AED"/>
    <w:rsid w:val="00016D57"/>
    <w:rsid w:val="000176EE"/>
    <w:rsid w:val="00030816"/>
    <w:rsid w:val="000324C2"/>
    <w:rsid w:val="00035177"/>
    <w:rsid w:val="00040BA9"/>
    <w:rsid w:val="00050E65"/>
    <w:rsid w:val="00062B52"/>
    <w:rsid w:val="000632C5"/>
    <w:rsid w:val="0008049C"/>
    <w:rsid w:val="00090C4B"/>
    <w:rsid w:val="000C0B00"/>
    <w:rsid w:val="000E293C"/>
    <w:rsid w:val="000E3460"/>
    <w:rsid w:val="000E3576"/>
    <w:rsid w:val="000E6179"/>
    <w:rsid w:val="000F78C9"/>
    <w:rsid w:val="00105579"/>
    <w:rsid w:val="00107EEF"/>
    <w:rsid w:val="00107F1A"/>
    <w:rsid w:val="00123655"/>
    <w:rsid w:val="00124CCD"/>
    <w:rsid w:val="00136EE6"/>
    <w:rsid w:val="00153169"/>
    <w:rsid w:val="00162D0E"/>
    <w:rsid w:val="00182839"/>
    <w:rsid w:val="00192F1B"/>
    <w:rsid w:val="001A01AD"/>
    <w:rsid w:val="001A5A99"/>
    <w:rsid w:val="001C63C3"/>
    <w:rsid w:val="001D3731"/>
    <w:rsid w:val="001D5739"/>
    <w:rsid w:val="001E2B46"/>
    <w:rsid w:val="001F5650"/>
    <w:rsid w:val="001F7346"/>
    <w:rsid w:val="002074BD"/>
    <w:rsid w:val="002127D8"/>
    <w:rsid w:val="00216D5A"/>
    <w:rsid w:val="00246C61"/>
    <w:rsid w:val="002473D2"/>
    <w:rsid w:val="002605DE"/>
    <w:rsid w:val="00260826"/>
    <w:rsid w:val="0027075D"/>
    <w:rsid w:val="002724DE"/>
    <w:rsid w:val="00280FC9"/>
    <w:rsid w:val="00286157"/>
    <w:rsid w:val="002C4803"/>
    <w:rsid w:val="002C72CC"/>
    <w:rsid w:val="002E1004"/>
    <w:rsid w:val="002E1D73"/>
    <w:rsid w:val="002E5268"/>
    <w:rsid w:val="0030655B"/>
    <w:rsid w:val="00310169"/>
    <w:rsid w:val="00311223"/>
    <w:rsid w:val="00322DEB"/>
    <w:rsid w:val="00334F94"/>
    <w:rsid w:val="0034082F"/>
    <w:rsid w:val="00354659"/>
    <w:rsid w:val="0036553A"/>
    <w:rsid w:val="003D385D"/>
    <w:rsid w:val="003E4FE6"/>
    <w:rsid w:val="004368CC"/>
    <w:rsid w:val="0044242E"/>
    <w:rsid w:val="004429AB"/>
    <w:rsid w:val="0044593D"/>
    <w:rsid w:val="00461689"/>
    <w:rsid w:val="004674F6"/>
    <w:rsid w:val="004C5E46"/>
    <w:rsid w:val="004C78E8"/>
    <w:rsid w:val="005157B9"/>
    <w:rsid w:val="00520863"/>
    <w:rsid w:val="00546B11"/>
    <w:rsid w:val="00562970"/>
    <w:rsid w:val="00571E77"/>
    <w:rsid w:val="00577844"/>
    <w:rsid w:val="0058716E"/>
    <w:rsid w:val="00587C11"/>
    <w:rsid w:val="00595C5F"/>
    <w:rsid w:val="00597FA9"/>
    <w:rsid w:val="005A2F2D"/>
    <w:rsid w:val="005D1205"/>
    <w:rsid w:val="005E3374"/>
    <w:rsid w:val="005E68DF"/>
    <w:rsid w:val="00602B0F"/>
    <w:rsid w:val="006037AB"/>
    <w:rsid w:val="00607E15"/>
    <w:rsid w:val="00612F9C"/>
    <w:rsid w:val="00635D48"/>
    <w:rsid w:val="0063797E"/>
    <w:rsid w:val="00656CC1"/>
    <w:rsid w:val="00662152"/>
    <w:rsid w:val="00692F4D"/>
    <w:rsid w:val="00695D64"/>
    <w:rsid w:val="00697583"/>
    <w:rsid w:val="006B2657"/>
    <w:rsid w:val="006B7081"/>
    <w:rsid w:val="006E5418"/>
    <w:rsid w:val="007008A7"/>
    <w:rsid w:val="0070241F"/>
    <w:rsid w:val="0071283B"/>
    <w:rsid w:val="00720CBB"/>
    <w:rsid w:val="007211C4"/>
    <w:rsid w:val="007317A7"/>
    <w:rsid w:val="00731D19"/>
    <w:rsid w:val="00750DDE"/>
    <w:rsid w:val="007710A2"/>
    <w:rsid w:val="00790398"/>
    <w:rsid w:val="00793933"/>
    <w:rsid w:val="007A4A50"/>
    <w:rsid w:val="007B3C55"/>
    <w:rsid w:val="007C5B08"/>
    <w:rsid w:val="007D115A"/>
    <w:rsid w:val="007D2573"/>
    <w:rsid w:val="007E7505"/>
    <w:rsid w:val="007F4279"/>
    <w:rsid w:val="007F7897"/>
    <w:rsid w:val="00812C76"/>
    <w:rsid w:val="00815C45"/>
    <w:rsid w:val="008235D0"/>
    <w:rsid w:val="008249AA"/>
    <w:rsid w:val="00836CF2"/>
    <w:rsid w:val="00845055"/>
    <w:rsid w:val="008900FC"/>
    <w:rsid w:val="00894F0C"/>
    <w:rsid w:val="008D12DC"/>
    <w:rsid w:val="008D7FD6"/>
    <w:rsid w:val="008E03EA"/>
    <w:rsid w:val="008E428F"/>
    <w:rsid w:val="008E4396"/>
    <w:rsid w:val="009031DA"/>
    <w:rsid w:val="0091276A"/>
    <w:rsid w:val="00934B9F"/>
    <w:rsid w:val="0094605B"/>
    <w:rsid w:val="00960709"/>
    <w:rsid w:val="00963EC2"/>
    <w:rsid w:val="0097194A"/>
    <w:rsid w:val="00994E5F"/>
    <w:rsid w:val="009A031F"/>
    <w:rsid w:val="009A15C1"/>
    <w:rsid w:val="009B1DA4"/>
    <w:rsid w:val="009B23C8"/>
    <w:rsid w:val="009F282C"/>
    <w:rsid w:val="00A061C5"/>
    <w:rsid w:val="00A1442D"/>
    <w:rsid w:val="00A333A6"/>
    <w:rsid w:val="00A35ED6"/>
    <w:rsid w:val="00A3703F"/>
    <w:rsid w:val="00A457E8"/>
    <w:rsid w:val="00A50F08"/>
    <w:rsid w:val="00A5530D"/>
    <w:rsid w:val="00A70536"/>
    <w:rsid w:val="00A73DCC"/>
    <w:rsid w:val="00A80A28"/>
    <w:rsid w:val="00A84D50"/>
    <w:rsid w:val="00AA123C"/>
    <w:rsid w:val="00AC0FC5"/>
    <w:rsid w:val="00B15384"/>
    <w:rsid w:val="00B418AE"/>
    <w:rsid w:val="00B5266B"/>
    <w:rsid w:val="00B5319D"/>
    <w:rsid w:val="00B75A64"/>
    <w:rsid w:val="00B9522A"/>
    <w:rsid w:val="00BA5BEF"/>
    <w:rsid w:val="00BC4D70"/>
    <w:rsid w:val="00BC4D78"/>
    <w:rsid w:val="00BE7019"/>
    <w:rsid w:val="00BF23D8"/>
    <w:rsid w:val="00BF587D"/>
    <w:rsid w:val="00BF5DDA"/>
    <w:rsid w:val="00C0462A"/>
    <w:rsid w:val="00C06F32"/>
    <w:rsid w:val="00C07864"/>
    <w:rsid w:val="00C12428"/>
    <w:rsid w:val="00C21B36"/>
    <w:rsid w:val="00C32BEF"/>
    <w:rsid w:val="00C37F0E"/>
    <w:rsid w:val="00C50A49"/>
    <w:rsid w:val="00C53132"/>
    <w:rsid w:val="00C60076"/>
    <w:rsid w:val="00C7050E"/>
    <w:rsid w:val="00C72077"/>
    <w:rsid w:val="00C83FDC"/>
    <w:rsid w:val="00CA1FFC"/>
    <w:rsid w:val="00CB102C"/>
    <w:rsid w:val="00CC07BF"/>
    <w:rsid w:val="00CD04E2"/>
    <w:rsid w:val="00CD17BE"/>
    <w:rsid w:val="00CE5912"/>
    <w:rsid w:val="00CF32E9"/>
    <w:rsid w:val="00D142D5"/>
    <w:rsid w:val="00D309FD"/>
    <w:rsid w:val="00D3239B"/>
    <w:rsid w:val="00D567CE"/>
    <w:rsid w:val="00D6180D"/>
    <w:rsid w:val="00D7730A"/>
    <w:rsid w:val="00D836C3"/>
    <w:rsid w:val="00D93429"/>
    <w:rsid w:val="00D9752D"/>
    <w:rsid w:val="00DA0435"/>
    <w:rsid w:val="00DA67D0"/>
    <w:rsid w:val="00DB1FC8"/>
    <w:rsid w:val="00DB400D"/>
    <w:rsid w:val="00DC6FC9"/>
    <w:rsid w:val="00DD00FD"/>
    <w:rsid w:val="00DD45AE"/>
    <w:rsid w:val="00DD5923"/>
    <w:rsid w:val="00DE4557"/>
    <w:rsid w:val="00DE69FF"/>
    <w:rsid w:val="00DF0B31"/>
    <w:rsid w:val="00DF47E4"/>
    <w:rsid w:val="00DF6B92"/>
    <w:rsid w:val="00E121A6"/>
    <w:rsid w:val="00E222C9"/>
    <w:rsid w:val="00E242E5"/>
    <w:rsid w:val="00E34804"/>
    <w:rsid w:val="00E41AEB"/>
    <w:rsid w:val="00E43907"/>
    <w:rsid w:val="00E450EF"/>
    <w:rsid w:val="00E455F1"/>
    <w:rsid w:val="00E53364"/>
    <w:rsid w:val="00E6021F"/>
    <w:rsid w:val="00E70D4B"/>
    <w:rsid w:val="00E81FF9"/>
    <w:rsid w:val="00E9351D"/>
    <w:rsid w:val="00E937C2"/>
    <w:rsid w:val="00EA057A"/>
    <w:rsid w:val="00EC44D5"/>
    <w:rsid w:val="00EE2EE5"/>
    <w:rsid w:val="00EE629D"/>
    <w:rsid w:val="00F04282"/>
    <w:rsid w:val="00F319EB"/>
    <w:rsid w:val="00F3446F"/>
    <w:rsid w:val="00F43AD7"/>
    <w:rsid w:val="00F613A7"/>
    <w:rsid w:val="00F664F0"/>
    <w:rsid w:val="00F77443"/>
    <w:rsid w:val="00F90D0D"/>
    <w:rsid w:val="00F9707C"/>
    <w:rsid w:val="00FA5522"/>
    <w:rsid w:val="00FB6116"/>
    <w:rsid w:val="00FC79BD"/>
    <w:rsid w:val="00FD4675"/>
    <w:rsid w:val="00FD75BD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9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731"/>
  </w:style>
  <w:style w:type="paragraph" w:styleId="a8">
    <w:name w:val="footer"/>
    <w:basedOn w:val="a"/>
    <w:link w:val="a9"/>
    <w:uiPriority w:val="99"/>
    <w:unhideWhenUsed/>
    <w:rsid w:val="001D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731"/>
  </w:style>
  <w:style w:type="paragraph" w:styleId="aa">
    <w:name w:val="List Paragraph"/>
    <w:basedOn w:val="a"/>
    <w:uiPriority w:val="34"/>
    <w:qFormat/>
    <w:rsid w:val="0044593D"/>
    <w:pPr>
      <w:ind w:left="720"/>
      <w:contextualSpacing/>
    </w:pPr>
  </w:style>
  <w:style w:type="paragraph" w:customStyle="1" w:styleId="tkTekst">
    <w:name w:val="_Текст обычный (tkTekst)"/>
    <w:basedOn w:val="a"/>
    <w:rsid w:val="00C7207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C7207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934B9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934B9F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934B9F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115A"/>
    <w:rPr>
      <w:color w:val="0000FF" w:themeColor="hyperlink"/>
      <w:u w:val="single"/>
    </w:rPr>
  </w:style>
  <w:style w:type="paragraph" w:customStyle="1" w:styleId="newncpi">
    <w:name w:val="newncpi"/>
    <w:basedOn w:val="a"/>
    <w:rsid w:val="00A705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9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731"/>
  </w:style>
  <w:style w:type="paragraph" w:styleId="a8">
    <w:name w:val="footer"/>
    <w:basedOn w:val="a"/>
    <w:link w:val="a9"/>
    <w:uiPriority w:val="99"/>
    <w:unhideWhenUsed/>
    <w:rsid w:val="001D3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731"/>
  </w:style>
  <w:style w:type="paragraph" w:styleId="aa">
    <w:name w:val="List Paragraph"/>
    <w:basedOn w:val="a"/>
    <w:uiPriority w:val="34"/>
    <w:qFormat/>
    <w:rsid w:val="0044593D"/>
    <w:pPr>
      <w:ind w:left="720"/>
      <w:contextualSpacing/>
    </w:pPr>
  </w:style>
  <w:style w:type="paragraph" w:customStyle="1" w:styleId="tkTekst">
    <w:name w:val="_Текст обычный (tkTekst)"/>
    <w:basedOn w:val="a"/>
    <w:rsid w:val="00C7207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C7207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934B9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934B9F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934B9F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115A"/>
    <w:rPr>
      <w:color w:val="0000FF" w:themeColor="hyperlink"/>
      <w:u w:val="single"/>
    </w:rPr>
  </w:style>
  <w:style w:type="paragraph" w:customStyle="1" w:styleId="newncpi">
    <w:name w:val="newncpi"/>
    <w:basedOn w:val="a"/>
    <w:rsid w:val="00A705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cp:lastPrinted>2015-04-30T07:12:00Z</cp:lastPrinted>
  <dcterms:created xsi:type="dcterms:W3CDTF">2015-04-29T07:20:00Z</dcterms:created>
  <dcterms:modified xsi:type="dcterms:W3CDTF">2015-04-30T08:26:00Z</dcterms:modified>
</cp:coreProperties>
</file>