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BF" w:rsidRPr="002207BF" w:rsidRDefault="002207BF" w:rsidP="002207BF">
      <w:pPr>
        <w:jc w:val="center"/>
        <w:rPr>
          <w:b/>
          <w:u w:val="single"/>
        </w:rPr>
      </w:pPr>
      <w:r w:rsidRPr="002207BF">
        <w:rPr>
          <w:b/>
          <w:u w:val="single"/>
        </w:rPr>
        <w:t>«Одиннадцать шагов модернизации госу</w:t>
      </w:r>
      <w:r>
        <w:rPr>
          <w:b/>
          <w:u w:val="single"/>
        </w:rPr>
        <w:t>дарственной службы Кыргызстана»</w:t>
      </w:r>
      <w:bookmarkStart w:id="0" w:name="_GoBack"/>
      <w:bookmarkEnd w:id="0"/>
    </w:p>
    <w:p w:rsidR="002207BF" w:rsidRDefault="002207BF" w:rsidP="002207BF">
      <w:r w:rsidRPr="002207BF">
        <w:rPr>
          <w:b/>
        </w:rPr>
        <w:t>Шаг первый</w:t>
      </w:r>
      <w:r>
        <w:t xml:space="preserve"> заключается в совершенствовании системы управления государственной службой в республике. </w:t>
      </w:r>
    </w:p>
    <w:p w:rsidR="002207BF" w:rsidRDefault="002207BF" w:rsidP="002207BF">
      <w:r>
        <w:t>Для этого подготовлен проект Стратегии развития Государственной кадровой службы Кыргызской Республики как органа, ответственного за проводимую политику в сфере государственной и муниципальной службы.</w:t>
      </w:r>
    </w:p>
    <w:p w:rsidR="002207BF" w:rsidRDefault="002207BF" w:rsidP="002207BF">
      <w:r>
        <w:t>Тем самым мы переходим на стратегическое планирование нашей деятельности, подчинённое строго заданным перспективным и текущим целям.</w:t>
      </w:r>
    </w:p>
    <w:p w:rsidR="002207BF" w:rsidRDefault="002207BF" w:rsidP="002207BF">
      <w:r w:rsidRPr="002207BF">
        <w:rPr>
          <w:b/>
        </w:rPr>
        <w:t>Шаг второй</w:t>
      </w:r>
      <w:r>
        <w:t>. Укрепление института статс-секретарей.</w:t>
      </w:r>
    </w:p>
    <w:p w:rsidR="002207BF" w:rsidRDefault="002207BF" w:rsidP="002207BF">
      <w:r>
        <w:t>Предполагается переориентировать деятельность статс-секретарей как базового звена, ответственного за стабильную работу аппаратов министерств и ведомств.</w:t>
      </w:r>
    </w:p>
    <w:p w:rsidR="002207BF" w:rsidRDefault="002207BF" w:rsidP="002207BF">
      <w:r>
        <w:t>По предполагаемому замыслу, статс-секретари должны стать топ-менеджерами госаппарата, ответственными за организацию делового процесса в государственных органах. Этим высшим административным должностным лицам надлежит освоить все современные технологии управления.</w:t>
      </w:r>
    </w:p>
    <w:p w:rsidR="002207BF" w:rsidRDefault="002207BF" w:rsidP="002207BF">
      <w:r>
        <w:t>В арсенале их знаний, навыков и умений должны быть способность обеспечить разработку стратегических планов развития государственных органов, владение технологиями публичной политики или “Public Policy”, основами функционального анализа и управления персоналом.</w:t>
      </w:r>
    </w:p>
    <w:p w:rsidR="002207BF" w:rsidRDefault="002207BF" w:rsidP="002207BF">
      <w:r>
        <w:t>По нашему мнению, статс-секретари должны исполнять следующие функции стратегического менеджмента в государственных органах:</w:t>
      </w:r>
    </w:p>
    <w:p w:rsidR="002207BF" w:rsidRDefault="002207BF" w:rsidP="002207BF">
      <w:r>
        <w:t>•</w:t>
      </w:r>
      <w:r>
        <w:tab/>
        <w:t>Планирование;</w:t>
      </w:r>
    </w:p>
    <w:p w:rsidR="002207BF" w:rsidRDefault="002207BF" w:rsidP="002207BF">
      <w:r>
        <w:t>•</w:t>
      </w:r>
      <w:r>
        <w:tab/>
        <w:t>Организация;</w:t>
      </w:r>
    </w:p>
    <w:p w:rsidR="002207BF" w:rsidRDefault="002207BF" w:rsidP="002207BF">
      <w:r>
        <w:t>•</w:t>
      </w:r>
      <w:r>
        <w:tab/>
        <w:t>Мотивация;</w:t>
      </w:r>
    </w:p>
    <w:p w:rsidR="002207BF" w:rsidRDefault="002207BF" w:rsidP="002207BF">
      <w:r>
        <w:t>•</w:t>
      </w:r>
      <w:r>
        <w:tab/>
        <w:t>Контроль, мониторинг, оценка.</w:t>
      </w:r>
    </w:p>
    <w:p w:rsidR="002207BF" w:rsidRDefault="002207BF" w:rsidP="002207BF">
      <w:r>
        <w:t>Принятие же политических решений сохраняется за политическим должностными лицами государственных органов – министрами, председателями госкомитетов, руководителями административных ведомств.</w:t>
      </w:r>
    </w:p>
    <w:p w:rsidR="002207BF" w:rsidRDefault="002207BF" w:rsidP="002207BF">
      <w:r w:rsidRPr="002207BF">
        <w:rPr>
          <w:b/>
        </w:rPr>
        <w:t>Шаг третий.</w:t>
      </w:r>
      <w:r>
        <w:t xml:space="preserve"> Дальнейшая профессионализация государственной службы в условиях парламентаризма. </w:t>
      </w:r>
    </w:p>
    <w:p w:rsidR="002207BF" w:rsidRDefault="002207BF" w:rsidP="002207BF">
      <w:r>
        <w:t>В этом отношении мы сегодня разрабатываем предложения о сокращении количества политических должностей с переводом части из них, на которых не принимается политических решений, в разряд административных.</w:t>
      </w:r>
    </w:p>
    <w:p w:rsidR="002207BF" w:rsidRDefault="002207BF" w:rsidP="002207BF"/>
    <w:p w:rsidR="002207BF" w:rsidRDefault="002207BF" w:rsidP="002207BF">
      <w:r w:rsidRPr="002207BF">
        <w:rPr>
          <w:b/>
        </w:rPr>
        <w:t>Шаг четвёртый.</w:t>
      </w:r>
      <w:r>
        <w:t xml:space="preserve"> Оптимизация системы должностей государственной и муниципальной службы.</w:t>
      </w:r>
    </w:p>
    <w:p w:rsidR="002207BF" w:rsidRDefault="002207BF" w:rsidP="002207BF">
      <w:r>
        <w:lastRenderedPageBreak/>
        <w:t xml:space="preserve">Предполагается унифицировать ряд государственных и муниципальных должностей со сходными функциями и полномочиями, выровнять по вертикали и горизонтали должности с сопоставимым объёмом полномочий, произвести выравнивание статуса государственных и муниципальных административных должностей. </w:t>
      </w:r>
    </w:p>
    <w:p w:rsidR="002207BF" w:rsidRDefault="002207BF" w:rsidP="002207BF">
      <w:r>
        <w:t>Это создаст возможность для лучшей карьерной мотивации, ротации государственных и муниципальных служащих.</w:t>
      </w:r>
    </w:p>
    <w:p w:rsidR="002207BF" w:rsidRDefault="002207BF" w:rsidP="002207BF">
      <w:r>
        <w:t>В означенных целях Государственной кадровой службой подготовлен проект реестров государственных и муниципальных должностей, который внесён на рассмотрение Президенту страны.</w:t>
      </w:r>
    </w:p>
    <w:p w:rsidR="002207BF" w:rsidRDefault="002207BF" w:rsidP="002207BF">
      <w:r w:rsidRPr="002207BF">
        <w:rPr>
          <w:b/>
        </w:rPr>
        <w:t>Шаг пятый.</w:t>
      </w:r>
      <w:r>
        <w:t xml:space="preserve"> Разработка новых типовых квалификационных требований по новой иерархии административных должностей, типовых должностных инструкций работников органов государственного управления и местного самоуправления.</w:t>
      </w:r>
    </w:p>
    <w:p w:rsidR="002207BF" w:rsidRDefault="002207BF" w:rsidP="002207BF">
      <w:r w:rsidRPr="002207BF">
        <w:rPr>
          <w:b/>
        </w:rPr>
        <w:t>Шаг шестой.</w:t>
      </w:r>
      <w:r>
        <w:t xml:space="preserve"> Внедрение системы оценки деятельности государственных и муниципальных служащих по ключевым показателям эффективности.</w:t>
      </w:r>
    </w:p>
    <w:p w:rsidR="002207BF" w:rsidRDefault="002207BF" w:rsidP="002207BF">
      <w:r>
        <w:t>Оценка, основанная на реальных личных заслугах государственных служащих, будет влиять на размер оплаты их труда.</w:t>
      </w:r>
    </w:p>
    <w:p w:rsidR="002207BF" w:rsidRDefault="002207BF" w:rsidP="002207BF">
      <w:r>
        <w:t xml:space="preserve">Это является экспериментальным нововведением на госслужбе, поскольку, как нам известно, во многих зарубежных странах институт оценки деятельности государственной службы так и «не прижился», несмотря на неоднократные попытки его внедрения. Более успешно оценка деятельности персонала применяется в бизнес-структурах. </w:t>
      </w:r>
    </w:p>
    <w:p w:rsidR="002207BF" w:rsidRDefault="002207BF" w:rsidP="002207BF">
      <w:r>
        <w:t>Но мы твёрдо намерены внедрять институт оценки деятельности работников органов государственного управления и местного самоуправления в Кыргызстане, так как труд госслужащих должен быть материально мотивирован и оплата должна осуществляться на основе реальных заслуг, а не только по выслуге лет.</w:t>
      </w:r>
    </w:p>
    <w:p w:rsidR="002207BF" w:rsidRDefault="002207BF" w:rsidP="002207BF">
      <w:r w:rsidRPr="002207BF">
        <w:rPr>
          <w:b/>
        </w:rPr>
        <w:t>Шаг седьмой.</w:t>
      </w:r>
      <w:r>
        <w:t xml:space="preserve"> Внедрение новой системы оплаты труда государственных и муниципальных служащих. </w:t>
      </w:r>
    </w:p>
    <w:p w:rsidR="002207BF" w:rsidRDefault="002207BF" w:rsidP="002207BF">
      <w:r>
        <w:t>Предлагается отказаться от «уравниловки» в системе оплаты труда работников органов государственного управления и местного самоуправления с переходом к стимулирующей системе. Это планируется сделать на основе присвоенного шага или коэффициента, установленного специальной комиссией с учётом оценки результативности деятельности конкретного государственного и муниципального служащего.</w:t>
      </w:r>
    </w:p>
    <w:p w:rsidR="002207BF" w:rsidRDefault="002207BF" w:rsidP="002207BF">
      <w:r>
        <w:tab/>
      </w:r>
    </w:p>
    <w:p w:rsidR="002207BF" w:rsidRDefault="002207BF" w:rsidP="002207BF">
      <w:r w:rsidRPr="002207BF">
        <w:rPr>
          <w:b/>
        </w:rPr>
        <w:t>Шаг восьмой.</w:t>
      </w:r>
      <w:r>
        <w:t xml:space="preserve"> Совершенствование системы переподготовки и повышения квалификации государственных и муниципальных служащих.</w:t>
      </w:r>
    </w:p>
    <w:p w:rsidR="002207BF" w:rsidRDefault="002207BF" w:rsidP="002207BF">
      <w:r>
        <w:t>Речь не идет о валовом подходе к решению данной проблемы.</w:t>
      </w:r>
    </w:p>
    <w:p w:rsidR="002207BF" w:rsidRDefault="002207BF" w:rsidP="002207BF">
      <w:r>
        <w:t xml:space="preserve">Необходима реализация многоуровневого, поликомпонентного образовательного процесса, поддержанного адекватным финансированием, учебными программами с учетом реальных </w:t>
      </w:r>
      <w:r>
        <w:lastRenderedPageBreak/>
        <w:t>потребностей в знаниях, качеством преподавания, эффективной системой управления этими процессами.</w:t>
      </w:r>
    </w:p>
    <w:p w:rsidR="002207BF" w:rsidRDefault="002207BF" w:rsidP="002207BF">
      <w:r>
        <w:t>Повышение квалификации государственных служащих будет осуществляться на основе государственного заказа, размещаемого Государствен</w:t>
      </w:r>
      <w:r>
        <w:t>ной кадровой службой.</w:t>
      </w:r>
    </w:p>
    <w:p w:rsidR="002207BF" w:rsidRDefault="002207BF" w:rsidP="002207BF">
      <w:r w:rsidRPr="002207BF">
        <w:rPr>
          <w:b/>
        </w:rPr>
        <w:t>Шаг девятый.</w:t>
      </w:r>
      <w:r>
        <w:t xml:space="preserve"> Внедрение в систему государственной службы антикоррупционных элементов.</w:t>
      </w:r>
    </w:p>
    <w:p w:rsidR="002207BF" w:rsidRDefault="002207BF" w:rsidP="002207BF">
      <w:r>
        <w:t xml:space="preserve">Ежегодно Государственной кадровой службой осуществляется приём, учет и обработка порядка 1,5 тысяч деклараций о доходах и имуществе государственных служащих, занимающих политические и специальные должности, и свыше 16 тысяч государственных служащих, занимающих административные должности. </w:t>
      </w:r>
    </w:p>
    <w:p w:rsidR="002207BF" w:rsidRDefault="002207BF" w:rsidP="002207BF">
      <w:r>
        <w:t>Сводная информация о доходах и имуществе государственных служащих публикуется в средствах массовой информации.</w:t>
      </w:r>
    </w:p>
    <w:p w:rsidR="002207BF" w:rsidRDefault="002207BF" w:rsidP="002207BF">
      <w:r>
        <w:t>Законодательством предусмотрены меры ответственности за недостоверные сведения о доходах и имуществе, представленные в декларациях, а с 2012 года - жёсткая уголовная ответственность для государственных служащих, имеющих значительное обогащение и которые не могут разумным образом это обосновать.</w:t>
      </w:r>
    </w:p>
    <w:p w:rsidR="002207BF" w:rsidRDefault="002207BF" w:rsidP="002207BF">
      <w:r>
        <w:t>Разработаны механизмы обмена информацией между различными государственными органами для уточнения сведений о доходах и имуществе государственных служащих, создана соответствующая межведомственная комиссия.</w:t>
      </w:r>
    </w:p>
    <w:p w:rsidR="002207BF" w:rsidRDefault="002207BF" w:rsidP="002207BF">
      <w:r>
        <w:t>Эти и другие меры направлены на уменьшение и предотвращение коррупции среди государственных служащих.</w:t>
      </w:r>
    </w:p>
    <w:p w:rsidR="002207BF" w:rsidRDefault="002207BF" w:rsidP="002207BF">
      <w:r>
        <w:t xml:space="preserve">В антикоррупционных целях с августа 2010 года нами проводится полиграф-тестирование государственных служащих ряда фискальных и других органов. </w:t>
      </w:r>
    </w:p>
    <w:p w:rsidR="002207BF" w:rsidRDefault="002207BF" w:rsidP="002207BF">
      <w:r>
        <w:t>В настоящее время полиграф-тестирование проводится в трёх случаях:</w:t>
      </w:r>
    </w:p>
    <w:p w:rsidR="002207BF" w:rsidRDefault="002207BF" w:rsidP="002207BF">
      <w:r>
        <w:t xml:space="preserve">- при проведении конкурса на должность статс-секретаря госоргана и их аттестации; </w:t>
      </w:r>
    </w:p>
    <w:p w:rsidR="002207BF" w:rsidRDefault="002207BF" w:rsidP="002207BF">
      <w:r>
        <w:t>- при проведении конкурса на должности и аттестации госслужащих Государственной кадровой службы;</w:t>
      </w:r>
    </w:p>
    <w:p w:rsidR="002207BF" w:rsidRDefault="002207BF" w:rsidP="002207BF">
      <w:r>
        <w:t>- при проведении конкурса на должности Государственной налоговой службы  и аттестации госслужащих данного ведомства.</w:t>
      </w:r>
    </w:p>
    <w:p w:rsidR="002207BF" w:rsidRDefault="002207BF" w:rsidP="002207BF">
      <w:r>
        <w:t>В 2013 году по запросу Счетной палаты Кыргызской Республики тестирование было также проведено при аттестации её сотрудников.</w:t>
      </w:r>
    </w:p>
    <w:p w:rsidR="002207BF" w:rsidRDefault="002207BF" w:rsidP="002207BF">
      <w:r>
        <w:t>В прошлом году опрос на полиграфе прошли 198 государственных служащих, в первом квартале текущего года - 138 человек.</w:t>
      </w:r>
    </w:p>
    <w:p w:rsidR="002207BF" w:rsidRDefault="002207BF" w:rsidP="002207BF">
      <w:r>
        <w:t>Кроме того нами разрабатывается Кодекс этики государственных и муниципальных служащих Кыргызской Республики, который призван стать важной составляющей морального аспекта процесса противодействия коррупции и другим негативным явлениям на государст</w:t>
      </w:r>
      <w:r>
        <w:t xml:space="preserve">венной и муниципальной службе. </w:t>
      </w:r>
    </w:p>
    <w:p w:rsidR="002207BF" w:rsidRDefault="002207BF" w:rsidP="002207BF">
      <w:r w:rsidRPr="002207BF">
        <w:rPr>
          <w:b/>
        </w:rPr>
        <w:lastRenderedPageBreak/>
        <w:t>Шаг десятый.</w:t>
      </w:r>
      <w:r>
        <w:t xml:space="preserve"> Автоматизация процессов управления в аппаратах государственных органов и органов местного самоуправления. </w:t>
      </w:r>
    </w:p>
    <w:p w:rsidR="002207BF" w:rsidRDefault="002207BF" w:rsidP="002207BF">
      <w:r>
        <w:t>В рамках кредита Всемирного банка в государственных органах внедряется информационная система управления человеческими ресурсами (ИСУЧР).</w:t>
      </w:r>
    </w:p>
    <w:p w:rsidR="002207BF" w:rsidRDefault="002207BF" w:rsidP="002207BF">
      <w:r>
        <w:t>Уже сформирована первичная база данных по государственным служащим, в том числе по заработной плате, численности, образованию и т.д. для центральных аппаратов тридцати двух государственных органов.</w:t>
      </w:r>
    </w:p>
    <w:p w:rsidR="002207BF" w:rsidRDefault="002207BF" w:rsidP="002207BF">
      <w:r>
        <w:t>Благодаря автоматизации будет существенно облегчена работа, скажем, по определению количества вакансий в государственных органах, расчёту заработной платы, декларированию доходов и имущества государственных служащих, потребности в повышении квалификации и переподготовке кадров.</w:t>
      </w:r>
    </w:p>
    <w:p w:rsidR="002207BF" w:rsidRDefault="002207BF" w:rsidP="002207BF">
      <w:r>
        <w:t xml:space="preserve">В 2013 году предполагается перевести на эту систему центральные аппараты министерств и ведомств Кыргызской Республики. </w:t>
      </w:r>
    </w:p>
    <w:p w:rsidR="002207BF" w:rsidRDefault="002207BF" w:rsidP="002207BF">
      <w:r>
        <w:t>Работа проводится при непосредственной координации Государственной кадрово</w:t>
      </w:r>
      <w:r>
        <w:t>й службы Кыргызской Республики.</w:t>
      </w:r>
    </w:p>
    <w:p w:rsidR="002207BF" w:rsidRDefault="002207BF" w:rsidP="002207BF">
      <w:r w:rsidRPr="002207BF">
        <w:rPr>
          <w:b/>
        </w:rPr>
        <w:t>Шаг одиннадцатый.</w:t>
      </w:r>
      <w:r>
        <w:t xml:space="preserve"> Разработка нового базового интегрированного Закона «О государственной и муниципальной службе».</w:t>
      </w:r>
    </w:p>
    <w:p w:rsidR="00A040B8" w:rsidRDefault="002207BF" w:rsidP="002207BF">
      <w:r>
        <w:t>Данный закон должен закрепить намеченные преобразования и способствовать развитию государственной и муниципальной службы.</w:t>
      </w:r>
    </w:p>
    <w:sectPr w:rsidR="00A0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BF"/>
    <w:rsid w:val="000C2ED6"/>
    <w:rsid w:val="002207BF"/>
    <w:rsid w:val="006B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1198</Words>
  <Characters>6835</Characters>
  <Application>Microsoft Office Word</Application>
  <DocSecurity>0</DocSecurity>
  <Lines>56</Lines>
  <Paragraphs>16</Paragraphs>
  <ScaleCrop>false</ScaleCrop>
  <Company>DG Win&amp;Soft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2013-05-23T13:05:00Z</dcterms:created>
  <dcterms:modified xsi:type="dcterms:W3CDTF">2013-05-23T13:07:00Z</dcterms:modified>
</cp:coreProperties>
</file>