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4D" w:rsidRDefault="00492E4D" w:rsidP="00492E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</w:t>
      </w:r>
      <w:proofErr w:type="gramStart"/>
      <w:r>
        <w:rPr>
          <w:rFonts w:ascii="Courier New" w:hAnsi="Courier New" w:cs="Courier New"/>
          <w:sz w:val="20"/>
          <w:szCs w:val="20"/>
        </w:rPr>
        <w:t>.Б</w:t>
      </w:r>
      <w:proofErr w:type="gramEnd"/>
      <w:r>
        <w:rPr>
          <w:rFonts w:ascii="Courier New" w:hAnsi="Courier New" w:cs="Courier New"/>
          <w:sz w:val="20"/>
          <w:szCs w:val="20"/>
        </w:rPr>
        <w:t>ишкек, Дом Правительства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26 июля 1999 года N 408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 ПРАВИТЕЛЬСТВА КЫРГЫЗСКОЙ РЕСПУБЛИКИ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утверждении Перечня вознаграждений,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относящихся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к оплате труда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 редакции постановлений Правительства КР от</w:t>
      </w:r>
      <w:proofErr w:type="gramEnd"/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22 марта 2006 года N 179, 27 сентября 2012 года N 656)</w:t>
      </w:r>
      <w:proofErr w:type="gramEnd"/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В соответствии со статьей 152 Трудового кодекса </w:t>
      </w:r>
      <w:proofErr w:type="spellStart"/>
      <w:r>
        <w:rPr>
          <w:rFonts w:ascii="Courier New" w:hAnsi="Courier New" w:cs="Courier New"/>
          <w:sz w:val="20"/>
          <w:szCs w:val="20"/>
        </w:rPr>
        <w:t>Кыргызской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Республики Правительство </w:t>
      </w:r>
      <w:proofErr w:type="spellStart"/>
      <w:r>
        <w:rPr>
          <w:rFonts w:ascii="Courier New" w:hAnsi="Courier New" w:cs="Courier New"/>
          <w:sz w:val="20"/>
          <w:szCs w:val="20"/>
        </w:rPr>
        <w:t>Кыргызской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Республики постановляет: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Утвердить прилагаемый Перечень вознаграждений, относящихся к оплате труда.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Опубликовать настоящее постановление в средствах массовой информации.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3. Уполномоченному государственному органу в сфере труда проводить необходимую разъяснительную работу по применению Перечня.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 27 сентября 2012 года N 656)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492E4D" w:rsidRDefault="00492E4D" w:rsidP="00492E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Премьер-министр </w:t>
      </w:r>
      <w:proofErr w:type="spellStart"/>
      <w:r>
        <w:rPr>
          <w:rFonts w:ascii="Courier New" w:hAnsi="Courier New" w:cs="Courier New"/>
          <w:sz w:val="20"/>
          <w:szCs w:val="20"/>
        </w:rPr>
        <w:t>Кыргызской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Республики </w:t>
      </w:r>
      <w:proofErr w:type="spellStart"/>
      <w:r>
        <w:rPr>
          <w:rFonts w:ascii="Courier New" w:hAnsi="Courier New" w:cs="Courier New"/>
          <w:sz w:val="20"/>
          <w:szCs w:val="20"/>
        </w:rPr>
        <w:t>А.Муралиев</w:t>
      </w:r>
      <w:proofErr w:type="spellEnd"/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492E4D" w:rsidRDefault="00492E4D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Правительства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spellStart"/>
      <w:r>
        <w:rPr>
          <w:rFonts w:ascii="Courier New" w:hAnsi="Courier New" w:cs="Courier New"/>
          <w:sz w:val="20"/>
          <w:szCs w:val="20"/>
        </w:rPr>
        <w:t>Кыргызской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Республики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26 июля 1999 года N 408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ПЕРЕЧЕНЬ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вознаграждений, относящихся к оплате труда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(В редакции постановления Правительства КР от</w:t>
      </w:r>
      <w:proofErr w:type="gramEnd"/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proofErr w:type="gramStart"/>
      <w:r>
        <w:rPr>
          <w:rFonts w:ascii="Courier New" w:hAnsi="Courier New" w:cs="Courier New"/>
          <w:sz w:val="20"/>
          <w:szCs w:val="20"/>
        </w:rPr>
        <w:t>1 сентября 2001 года N 504)</w:t>
      </w:r>
      <w:proofErr w:type="gramEnd"/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I. Основная оплата труда: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должностной оклад;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тарифная ставка.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II. Оплата труда: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 выходные и праздничные дни;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в ночное и сверхурочное время.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III. Надбавки: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1. Надбавки за высокую квалификацию и профессиональное мастерство: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высокую квалификацию;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высокое профессиональное мастерство;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ученую степень;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звания, чины, классы, ранги;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выполнение особо важных и ответственных работ;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проявление творческой и профессиональной инициативы.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2. За выслугу лет (</w:t>
      </w:r>
      <w:proofErr w:type="gramStart"/>
      <w:r>
        <w:rPr>
          <w:rFonts w:ascii="Courier New" w:hAnsi="Courier New" w:cs="Courier New"/>
          <w:sz w:val="20"/>
          <w:szCs w:val="20"/>
        </w:rPr>
        <w:t>ежемесячная</w:t>
      </w:r>
      <w:proofErr w:type="gramEnd"/>
      <w:r>
        <w:rPr>
          <w:rFonts w:ascii="Courier New" w:hAnsi="Courier New" w:cs="Courier New"/>
          <w:sz w:val="20"/>
          <w:szCs w:val="20"/>
        </w:rPr>
        <w:t>).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3. Надбавки за работу в высокогорных и отдаленных местностях: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коэффициенты доплат к заработной плате и другим социальным выплатам населению, проживающему и работающему в высокогорных и отдаленных зонах </w:t>
      </w:r>
      <w:proofErr w:type="spellStart"/>
      <w:r>
        <w:rPr>
          <w:rFonts w:ascii="Courier New" w:hAnsi="Courier New" w:cs="Courier New"/>
          <w:sz w:val="20"/>
          <w:szCs w:val="20"/>
        </w:rPr>
        <w:t>Кыргызской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Республики;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ежемесячные надбавки к заработной плате работников предприятий, учреждений и организаций, расположенных в высокогорных и отдаленных зонах </w:t>
      </w:r>
      <w:proofErr w:type="spellStart"/>
      <w:r>
        <w:rPr>
          <w:rFonts w:ascii="Courier New" w:hAnsi="Courier New" w:cs="Courier New"/>
          <w:sz w:val="20"/>
          <w:szCs w:val="20"/>
        </w:rPr>
        <w:t>Кыргызской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Республики.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4. Надбавки за работу в особых условиях: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работу во вредных или опасных условиях и на тяжелых работах;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разъездной характер работы;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подвижной характер работы;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работу вахтовым методом.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IV. Доплаты: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совмещение профессий, должностей, расширение зон обслуживания и увеличение объема выполняемых работ;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выполнение обязанностей отсутствующего работника;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ненормированный рабочий день;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работу в многосменном режиме;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отработанное время с разделением рабочей смены на части;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- до среднего </w:t>
      </w:r>
      <w:proofErr w:type="gramStart"/>
      <w:r>
        <w:rPr>
          <w:rFonts w:ascii="Courier New" w:hAnsi="Courier New" w:cs="Courier New"/>
          <w:sz w:val="20"/>
          <w:szCs w:val="20"/>
        </w:rPr>
        <w:t>размера оплаты труда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при переводе работников на нижеоплачиваемую работу;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руководство бригадой;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подготовку, переподготовку и повышение квалификации работников, за руководство производственной практикой учащихся и студентов.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V. Премии: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своевременное и качественное выполнение установленных заданий, мероприятий и служебных обязанностей;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добросовестное выполнение специальных заданий особой важности и сложности;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основные, конечные результаты работы;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долголетнюю и безупречную трудовую деятельность;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за общие результаты работы предприятия, организации, учреждения по итогам за отчетный период;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государственная;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- авторское вознаграждение.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VI. Полевое довольствие.</w:t>
      </w:r>
    </w:p>
    <w:p w:rsidR="008F5F1C" w:rsidRDefault="008F5F1C" w:rsidP="008F5F1C">
      <w:pPr>
        <w:autoSpaceDE w:val="0"/>
        <w:autoSpaceDN w:val="0"/>
        <w:adjustRightInd w:val="0"/>
        <w:spacing w:after="0" w:line="240" w:lineRule="auto"/>
        <w:ind w:firstLine="567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</w:t>
      </w:r>
    </w:p>
    <w:p w:rsidR="00543010" w:rsidRDefault="00543010"/>
    <w:sectPr w:rsidR="00543010" w:rsidSect="00277F6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F1C"/>
    <w:rsid w:val="000A661B"/>
    <w:rsid w:val="00492E4D"/>
    <w:rsid w:val="00543010"/>
    <w:rsid w:val="008F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468</Words>
  <Characters>2671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2014-11-13T12:02:00Z</dcterms:created>
  <dcterms:modified xsi:type="dcterms:W3CDTF">2014-11-13T12:03:00Z</dcterms:modified>
</cp:coreProperties>
</file>